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E2" w:rsidRDefault="00AA73E2" w:rsidP="00AA73E2">
      <w:pPr>
        <w:ind w:firstLine="709"/>
        <w:jc w:val="center"/>
        <w:rPr>
          <w:rFonts w:ascii="Times New Roman" w:hAnsi="Times New Roman" w:cs="Times New Roman"/>
          <w:bCs/>
          <w:sz w:val="24"/>
          <w:szCs w:val="24"/>
        </w:rPr>
      </w:pPr>
      <w:r w:rsidRPr="00AA73E2">
        <w:rPr>
          <w:rFonts w:ascii="Times New Roman" w:hAnsi="Times New Roman" w:cs="Times New Roman"/>
          <w:bCs/>
          <w:sz w:val="24"/>
          <w:szCs w:val="24"/>
        </w:rPr>
        <w:t xml:space="preserve">ПАМЯТКА </w:t>
      </w:r>
    </w:p>
    <w:p w:rsidR="00AA73E2" w:rsidRPr="00AA73E2" w:rsidRDefault="00AA73E2" w:rsidP="00AA73E2">
      <w:pPr>
        <w:ind w:firstLine="709"/>
        <w:jc w:val="center"/>
        <w:rPr>
          <w:rFonts w:ascii="Times New Roman" w:hAnsi="Times New Roman" w:cs="Times New Roman"/>
          <w:bCs/>
          <w:sz w:val="24"/>
          <w:szCs w:val="24"/>
        </w:rPr>
      </w:pPr>
      <w:r w:rsidRPr="00AA73E2">
        <w:rPr>
          <w:rFonts w:ascii="Times New Roman" w:hAnsi="Times New Roman" w:cs="Times New Roman"/>
          <w:bCs/>
          <w:sz w:val="24"/>
          <w:szCs w:val="24"/>
        </w:rPr>
        <w:t>для родителей по профилактике экстремизма</w:t>
      </w:r>
    </w:p>
    <w:p w:rsidR="00AA73E2" w:rsidRPr="00AA73E2" w:rsidRDefault="00AA73E2" w:rsidP="00AA73E2">
      <w:pPr>
        <w:ind w:firstLine="709"/>
        <w:jc w:val="center"/>
        <w:rPr>
          <w:rFonts w:ascii="Times New Roman" w:hAnsi="Times New Roman" w:cs="Times New Roman"/>
          <w:bCs/>
          <w:sz w:val="24"/>
          <w:szCs w:val="24"/>
        </w:rPr>
      </w:pPr>
      <w:r w:rsidRPr="00AA73E2">
        <w:rPr>
          <w:rFonts w:ascii="Times New Roman" w:hAnsi="Times New Roman" w:cs="Times New Roman"/>
          <w:bCs/>
          <w:sz w:val="24"/>
          <w:szCs w:val="24"/>
        </w:rPr>
        <w:t>Уважаемые родители!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Экстремизм (от фр. exremisme, от лат. extremus — крайний) – это приверженность к крайним взглядам и действиям, радикально отрицающим существующие в обществе нормы и правила</w:t>
      </w:r>
      <w:r>
        <w:rPr>
          <w:rFonts w:ascii="Times New Roman" w:hAnsi="Times New Roman" w:cs="Times New Roman"/>
          <w:bCs/>
          <w:sz w:val="24"/>
          <w:szCs w:val="24"/>
        </w:rPr>
        <w:t>.</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Базовой основой экстремизма является агрессивность, наполненная каким-либо идейным содержанием (смыслом).</w:t>
      </w:r>
      <w:r>
        <w:rPr>
          <w:rFonts w:ascii="Times New Roman" w:hAnsi="Times New Roman" w:cs="Times New Roman"/>
          <w:bCs/>
          <w:sz w:val="24"/>
          <w:szCs w:val="24"/>
        </w:rPr>
        <w:t xml:space="preserve"> </w:t>
      </w:r>
      <w:r w:rsidRPr="00AA73E2">
        <w:rPr>
          <w:rFonts w:ascii="Times New Roman" w:hAnsi="Times New Roman" w:cs="Times New Roman"/>
          <w:bCs/>
          <w:sz w:val="24"/>
          <w:szCs w:val="24"/>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r>
        <w:rPr>
          <w:rFonts w:ascii="Times New Roman" w:hAnsi="Times New Roman" w:cs="Times New Roman"/>
          <w:bCs/>
          <w:sz w:val="24"/>
          <w:szCs w:val="24"/>
        </w:rPr>
        <w:t xml:space="preserve"> </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Одной из форм проявления экстремизма является распространение фашистской и неонацистской символики: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специфическая символика (свастика, символы фашистской Германии, изображение фашистского приветствия (приветствие римских легионеров)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специфические наименования, термины, обозначения и словосочетания («фашист», «нацист», «скинхед»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специфические унизительные или ругательные наименования и определения представителей какой-либо национальности («чернокожий», «азер»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специфический сленг или лексикон, распространенный в среде экстремистских формирований («русофоб», «ZOG»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специфические имена и клички известных и авторитетных лиц в конкретных радикальных движениях («Лимонов», «Тесак»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использование специфических кличек при написании интернет-материалов («Фюрер», «White warrior», «Геринг»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именные наименования существующих экстремистских группировок («Сварожичи», «Русский кулак» и т.п.).</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xml:space="preserve">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w:t>
      </w:r>
      <w:r w:rsidRPr="00AA73E2">
        <w:rPr>
          <w:rFonts w:ascii="Times New Roman" w:hAnsi="Times New Roman" w:cs="Times New Roman"/>
          <w:bCs/>
          <w:sz w:val="24"/>
          <w:szCs w:val="24"/>
        </w:rPr>
        <w:lastRenderedPageBreak/>
        <w:t>поведение, мотивированное указанными идеями, имеет строгую ориентацию, нацеленную в данном случае против лиц иной национальности или религии.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Считать те или иные действия экстремистскими позволяет совокупность следующих критериев:</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lastRenderedPageBreak/>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Существующие неформальные подростково — молодёжные объединения можно типологизировать на: 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лидерско-менеджерские; криминальноориентированные.</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AA73E2" w:rsidRDefault="00AA73E2" w:rsidP="00AA73E2">
      <w:pPr>
        <w:ind w:firstLine="709"/>
        <w:rPr>
          <w:rFonts w:ascii="Times New Roman" w:hAnsi="Times New Roman" w:cs="Times New Roman"/>
          <w:bCs/>
          <w:sz w:val="24"/>
          <w:szCs w:val="24"/>
        </w:rPr>
      </w:pPr>
      <w:r w:rsidRPr="00AA73E2">
        <w:rPr>
          <w:rFonts w:ascii="Times New Roman" w:hAnsi="Times New Roman" w:cs="Times New Roman"/>
          <w:bCs/>
          <w:sz w:val="24"/>
          <w:szCs w:val="24"/>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AA73E2" w:rsidRPr="00AA73E2" w:rsidRDefault="00AA73E2" w:rsidP="00AA73E2">
      <w:pPr>
        <w:ind w:firstLine="709"/>
        <w:rPr>
          <w:rFonts w:ascii="Times New Roman" w:hAnsi="Times New Roman" w:cs="Times New Roman"/>
          <w:bCs/>
          <w:sz w:val="24"/>
          <w:szCs w:val="24"/>
        </w:rPr>
      </w:pPr>
      <w:bookmarkStart w:id="0" w:name="_GoBack"/>
      <w:bookmarkEnd w:id="0"/>
      <w:r w:rsidRPr="00AA73E2">
        <w:rPr>
          <w:rFonts w:ascii="Times New Roman" w:hAnsi="Times New Roman" w:cs="Times New Roman"/>
          <w:bCs/>
          <w:sz w:val="24"/>
          <w:szCs w:val="24"/>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Безусловно, сейчас значимой задачей общества стало объединение различных индивидов в общее и понимающее друг друга человечество.</w:t>
      </w:r>
    </w:p>
    <w:p w:rsidR="00DC68C6" w:rsidRPr="00AA73E2" w:rsidRDefault="00DC68C6" w:rsidP="00AA73E2">
      <w:pPr>
        <w:ind w:firstLine="709"/>
      </w:pPr>
    </w:p>
    <w:sectPr w:rsidR="00DC68C6" w:rsidRPr="00AA73E2" w:rsidSect="00A0711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150" w:rsidRDefault="00847150" w:rsidP="00B53E82">
      <w:r>
        <w:separator/>
      </w:r>
    </w:p>
  </w:endnote>
  <w:endnote w:type="continuationSeparator" w:id="0">
    <w:p w:rsidR="00847150" w:rsidRDefault="00847150" w:rsidP="00B5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150" w:rsidRDefault="00847150" w:rsidP="00B53E82">
      <w:r>
        <w:separator/>
      </w:r>
    </w:p>
  </w:footnote>
  <w:footnote w:type="continuationSeparator" w:id="0">
    <w:p w:rsidR="00847150" w:rsidRDefault="00847150" w:rsidP="00B53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BF"/>
    <w:rsid w:val="000612A1"/>
    <w:rsid w:val="000A22CF"/>
    <w:rsid w:val="00115FBF"/>
    <w:rsid w:val="002F7487"/>
    <w:rsid w:val="004631A2"/>
    <w:rsid w:val="00847150"/>
    <w:rsid w:val="00882C62"/>
    <w:rsid w:val="009E3C12"/>
    <w:rsid w:val="00A07118"/>
    <w:rsid w:val="00AA73E2"/>
    <w:rsid w:val="00AD7723"/>
    <w:rsid w:val="00B53E82"/>
    <w:rsid w:val="00BB5AA7"/>
    <w:rsid w:val="00BC3C45"/>
    <w:rsid w:val="00CD6A35"/>
    <w:rsid w:val="00DC1935"/>
    <w:rsid w:val="00DC68C6"/>
    <w:rsid w:val="00E8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7C601-A35A-4CCA-A05F-A75C1FAD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82"/>
    <w:pPr>
      <w:tabs>
        <w:tab w:val="center" w:pos="4677"/>
        <w:tab w:val="right" w:pos="9355"/>
      </w:tabs>
    </w:pPr>
  </w:style>
  <w:style w:type="character" w:customStyle="1" w:styleId="a4">
    <w:name w:val="Верхний колонтитул Знак"/>
    <w:basedOn w:val="a0"/>
    <w:link w:val="a3"/>
    <w:uiPriority w:val="99"/>
    <w:rsid w:val="00B53E82"/>
  </w:style>
  <w:style w:type="paragraph" w:styleId="a5">
    <w:name w:val="footer"/>
    <w:basedOn w:val="a"/>
    <w:link w:val="a6"/>
    <w:uiPriority w:val="99"/>
    <w:unhideWhenUsed/>
    <w:rsid w:val="00B53E82"/>
    <w:pPr>
      <w:tabs>
        <w:tab w:val="center" w:pos="4677"/>
        <w:tab w:val="right" w:pos="9355"/>
      </w:tabs>
    </w:pPr>
  </w:style>
  <w:style w:type="character" w:customStyle="1" w:styleId="a6">
    <w:name w:val="Нижний колонтитул Знак"/>
    <w:basedOn w:val="a0"/>
    <w:link w:val="a5"/>
    <w:uiPriority w:val="99"/>
    <w:rsid w:val="00B5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0657">
      <w:bodyDiv w:val="1"/>
      <w:marLeft w:val="0"/>
      <w:marRight w:val="0"/>
      <w:marTop w:val="0"/>
      <w:marBottom w:val="0"/>
      <w:divBdr>
        <w:top w:val="none" w:sz="0" w:space="0" w:color="auto"/>
        <w:left w:val="none" w:sz="0" w:space="0" w:color="auto"/>
        <w:bottom w:val="none" w:sz="0" w:space="0" w:color="auto"/>
        <w:right w:val="none" w:sz="0" w:space="0" w:color="auto"/>
      </w:divBdr>
      <w:divsChild>
        <w:div w:id="2120221406">
          <w:marLeft w:val="0"/>
          <w:marRight w:val="0"/>
          <w:marTop w:val="0"/>
          <w:marBottom w:val="0"/>
          <w:divBdr>
            <w:top w:val="none" w:sz="0" w:space="0" w:color="auto"/>
            <w:left w:val="none" w:sz="0" w:space="0" w:color="auto"/>
            <w:bottom w:val="none" w:sz="0" w:space="0" w:color="auto"/>
            <w:right w:val="none" w:sz="0" w:space="0" w:color="auto"/>
          </w:divBdr>
          <w:divsChild>
            <w:div w:id="1776827823">
              <w:marLeft w:val="0"/>
              <w:marRight w:val="0"/>
              <w:marTop w:val="0"/>
              <w:marBottom w:val="0"/>
              <w:divBdr>
                <w:top w:val="none" w:sz="0" w:space="0" w:color="auto"/>
                <w:left w:val="none" w:sz="0" w:space="0" w:color="auto"/>
                <w:bottom w:val="none" w:sz="0" w:space="0" w:color="auto"/>
                <w:right w:val="none" w:sz="0" w:space="0" w:color="auto"/>
              </w:divBdr>
              <w:divsChild>
                <w:div w:id="71049815">
                  <w:marLeft w:val="0"/>
                  <w:marRight w:val="0"/>
                  <w:marTop w:val="0"/>
                  <w:marBottom w:val="0"/>
                  <w:divBdr>
                    <w:top w:val="none" w:sz="0" w:space="0" w:color="auto"/>
                    <w:left w:val="none" w:sz="0" w:space="0" w:color="auto"/>
                    <w:bottom w:val="none" w:sz="0" w:space="0" w:color="auto"/>
                    <w:right w:val="none" w:sz="0" w:space="0" w:color="auto"/>
                  </w:divBdr>
                  <w:divsChild>
                    <w:div w:id="704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17292">
      <w:bodyDiv w:val="1"/>
      <w:marLeft w:val="0"/>
      <w:marRight w:val="0"/>
      <w:marTop w:val="0"/>
      <w:marBottom w:val="0"/>
      <w:divBdr>
        <w:top w:val="none" w:sz="0" w:space="0" w:color="auto"/>
        <w:left w:val="none" w:sz="0" w:space="0" w:color="auto"/>
        <w:bottom w:val="none" w:sz="0" w:space="0" w:color="auto"/>
        <w:right w:val="none" w:sz="0" w:space="0" w:color="auto"/>
      </w:divBdr>
      <w:divsChild>
        <w:div w:id="943654187">
          <w:marLeft w:val="0"/>
          <w:marRight w:val="0"/>
          <w:marTop w:val="0"/>
          <w:marBottom w:val="0"/>
          <w:divBdr>
            <w:top w:val="none" w:sz="0" w:space="0" w:color="auto"/>
            <w:left w:val="none" w:sz="0" w:space="0" w:color="auto"/>
            <w:bottom w:val="none" w:sz="0" w:space="0" w:color="auto"/>
            <w:right w:val="none" w:sz="0" w:space="0" w:color="auto"/>
          </w:divBdr>
          <w:divsChild>
            <w:div w:id="1454011305">
              <w:marLeft w:val="0"/>
              <w:marRight w:val="0"/>
              <w:marTop w:val="0"/>
              <w:marBottom w:val="0"/>
              <w:divBdr>
                <w:top w:val="none" w:sz="0" w:space="0" w:color="auto"/>
                <w:left w:val="none" w:sz="0" w:space="0" w:color="auto"/>
                <w:bottom w:val="none" w:sz="0" w:space="0" w:color="auto"/>
                <w:right w:val="none" w:sz="0" w:space="0" w:color="auto"/>
              </w:divBdr>
              <w:divsChild>
                <w:div w:id="1731685476">
                  <w:marLeft w:val="0"/>
                  <w:marRight w:val="0"/>
                  <w:marTop w:val="0"/>
                  <w:marBottom w:val="0"/>
                  <w:divBdr>
                    <w:top w:val="none" w:sz="0" w:space="0" w:color="auto"/>
                    <w:left w:val="none" w:sz="0" w:space="0" w:color="auto"/>
                    <w:bottom w:val="none" w:sz="0" w:space="0" w:color="auto"/>
                    <w:right w:val="none" w:sz="0" w:space="0" w:color="auto"/>
                  </w:divBdr>
                  <w:divsChild>
                    <w:div w:id="11036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ууп</dc:creator>
  <cp:keywords/>
  <dc:description/>
  <cp:lastModifiedBy>KurteevaEA</cp:lastModifiedBy>
  <cp:revision>3</cp:revision>
  <dcterms:created xsi:type="dcterms:W3CDTF">2021-02-24T11:45:00Z</dcterms:created>
  <dcterms:modified xsi:type="dcterms:W3CDTF">2021-02-24T11:48:00Z</dcterms:modified>
</cp:coreProperties>
</file>