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1C0C86">
        <w:t xml:space="preserve">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504FB" w:rsidRDefault="005C54F7" w:rsidP="0011303B">
      <w:pPr>
        <w:spacing w:before="0"/>
        <w:ind w:left="7788"/>
        <w:jc w:val="center"/>
      </w:pPr>
      <w:r>
        <w:t xml:space="preserve">                                                   Администрации </w:t>
      </w:r>
      <w:proofErr w:type="spellStart"/>
      <w:r>
        <w:t>Глазовского</w:t>
      </w:r>
      <w:proofErr w:type="spellEnd"/>
      <w:r>
        <w:t xml:space="preserve"> района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  о</w:t>
      </w:r>
      <w:r>
        <w:t>т</w:t>
      </w:r>
      <w:r w:rsidR="00166F43">
        <w:t xml:space="preserve"> </w:t>
      </w:r>
      <w:r>
        <w:t xml:space="preserve"> «</w:t>
      </w:r>
      <w:r w:rsidR="005C54F7">
        <w:t xml:space="preserve">  </w:t>
      </w:r>
      <w:r w:rsidR="00EA3CBD">
        <w:t>1</w:t>
      </w:r>
      <w:r w:rsidR="005955C3">
        <w:t>2</w:t>
      </w:r>
      <w:r w:rsidR="005C54F7">
        <w:t xml:space="preserve"> </w:t>
      </w:r>
      <w:r>
        <w:t xml:space="preserve">» </w:t>
      </w:r>
      <w:r w:rsidR="005955C3">
        <w:t>января</w:t>
      </w:r>
      <w:r>
        <w:t xml:space="preserve"> 201</w:t>
      </w:r>
      <w:r w:rsidR="005955C3">
        <w:t>7</w:t>
      </w:r>
      <w:r>
        <w:t xml:space="preserve">г. № </w:t>
      </w:r>
      <w:r w:rsidR="00166F43">
        <w:t>1</w:t>
      </w:r>
      <w:r w:rsidR="005955C3">
        <w:t>9</w:t>
      </w:r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Глазовского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11303B" w:rsidRPr="00FD48FE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</w:t>
            </w:r>
            <w:r w:rsidR="0099784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5C54F7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5C54F7">
              <w:rPr>
                <w:b/>
                <w:sz w:val="28"/>
                <w:szCs w:val="28"/>
              </w:rPr>
              <w:t>Глазовского</w:t>
            </w:r>
            <w:proofErr w:type="spellEnd"/>
            <w:r w:rsidR="005C54F7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0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</w:rPr>
            </w:pPr>
            <w:r w:rsidRPr="005570EC">
              <w:rPr>
                <w:b/>
                <w:sz w:val="20"/>
                <w:szCs w:val="20"/>
              </w:rPr>
              <w:t>Управление м</w:t>
            </w:r>
            <w:r w:rsidRPr="005570EC">
              <w:rPr>
                <w:b/>
                <w:sz w:val="20"/>
                <w:szCs w:val="20"/>
              </w:rPr>
              <w:t>у</w:t>
            </w:r>
            <w:r w:rsidRPr="005570EC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5C54F7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 xml:space="preserve">Бюджет </w:t>
            </w:r>
            <w:r w:rsidR="005C54F7">
              <w:rPr>
                <w:bCs w:val="0"/>
                <w:sz w:val="22"/>
                <w:szCs w:val="22"/>
              </w:rPr>
              <w:t>МО «Глазо</w:t>
            </w:r>
            <w:r w:rsidR="005C54F7">
              <w:rPr>
                <w:bCs w:val="0"/>
                <w:sz w:val="22"/>
                <w:szCs w:val="22"/>
              </w:rPr>
              <w:t>в</w:t>
            </w:r>
            <w:r w:rsidR="005C54F7">
              <w:rPr>
                <w:bCs w:val="0"/>
                <w:sz w:val="22"/>
                <w:szCs w:val="22"/>
              </w:rPr>
              <w:t>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997847" w:rsidP="00686559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19270,9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966861" w:rsidP="00071F2E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Нормативно-правовое  рег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лирование в сфере орган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зации бюдже</w:t>
            </w:r>
            <w:r w:rsidRPr="001335CD">
              <w:rPr>
                <w:szCs w:val="20"/>
              </w:rPr>
              <w:t>т</w:t>
            </w:r>
            <w:r w:rsidRPr="001335CD">
              <w:rPr>
                <w:szCs w:val="20"/>
              </w:rPr>
              <w:t>ного процесса в муниципал</w:t>
            </w:r>
            <w:r w:rsidRPr="001335CD">
              <w:rPr>
                <w:szCs w:val="20"/>
              </w:rPr>
              <w:t>ь</w:t>
            </w:r>
            <w:r w:rsidRPr="001335CD">
              <w:rPr>
                <w:szCs w:val="20"/>
              </w:rPr>
              <w:t>ном образов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нии «Глазо</w:t>
            </w:r>
            <w:r w:rsidRPr="001335CD">
              <w:rPr>
                <w:szCs w:val="20"/>
              </w:rPr>
              <w:t>в</w:t>
            </w:r>
            <w:r w:rsidRPr="001335CD">
              <w:rPr>
                <w:szCs w:val="20"/>
              </w:rPr>
              <w:t>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E84A81" w:rsidP="00E84A81">
            <w:pPr>
              <w:spacing w:before="0"/>
              <w:rPr>
                <w:bCs w:val="0"/>
                <w:szCs w:val="2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="00966861" w:rsidRPr="001335CD">
              <w:rPr>
                <w:bCs w:val="0"/>
                <w:szCs w:val="20"/>
              </w:rPr>
              <w:t>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99784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784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99784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784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ходам бюджета МО «Глазовский район» за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ный финансовый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 район»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lastRenderedPageBreak/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t>жете МО «Глазо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 район»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40FDD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составления, составление проекта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 ра</w:t>
            </w:r>
            <w:r w:rsidRPr="001335CD">
              <w:rPr>
                <w:szCs w:val="20"/>
              </w:rPr>
              <w:t>й</w:t>
            </w:r>
            <w:r w:rsidRPr="001335CD">
              <w:rPr>
                <w:szCs w:val="20"/>
              </w:rPr>
              <w:t>он», прогноза консолидир</w:t>
            </w:r>
            <w:r w:rsidRPr="001335CD">
              <w:rPr>
                <w:szCs w:val="20"/>
              </w:rPr>
              <w:t>о</w:t>
            </w:r>
            <w:r w:rsidRPr="001335CD">
              <w:rPr>
                <w:szCs w:val="20"/>
              </w:rPr>
              <w:t>ванного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Pr="001335CD">
              <w:rPr>
                <w:bCs w:val="0"/>
                <w:szCs w:val="20"/>
              </w:rPr>
              <w:t>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99784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784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99784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784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доходам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он», рассчитанное в соответствии с требованиями Бюджетного </w:t>
            </w:r>
            <w:hyperlink r:id="rId9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«Глазовский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исполнения бюджета м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ниципального образования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Pr="001335CD">
              <w:rPr>
                <w:bCs w:val="0"/>
                <w:szCs w:val="20"/>
              </w:rPr>
              <w:t xml:space="preserve">-начальник бюджетного отдела, Шутова О.Н.-зам начальника бюджетного отдела, </w:t>
            </w:r>
            <w:r>
              <w:rPr>
                <w:bCs w:val="0"/>
                <w:szCs w:val="20"/>
              </w:rPr>
              <w:t>Вер</w:t>
            </w:r>
            <w:r>
              <w:rPr>
                <w:bCs w:val="0"/>
                <w:szCs w:val="20"/>
              </w:rPr>
              <w:t>е</w:t>
            </w:r>
            <w:r>
              <w:rPr>
                <w:bCs w:val="0"/>
                <w:szCs w:val="20"/>
              </w:rPr>
              <w:t>тенникова О.А.</w:t>
            </w:r>
            <w:r w:rsidRPr="001335CD">
              <w:rPr>
                <w:bCs w:val="0"/>
                <w:szCs w:val="20"/>
              </w:rPr>
              <w:t xml:space="preserve"> –начальник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дела б/у и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412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4126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412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4126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Объем налоговых и неналоговых  доходов  бюджета МО «Глазовский район» –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1</w:t>
            </w:r>
            <w:r w:rsidR="007A3BCC" w:rsidRPr="003755D2">
              <w:rPr>
                <w:sz w:val="20"/>
                <w:szCs w:val="20"/>
              </w:rPr>
              <w:t>2</w:t>
            </w:r>
            <w:r w:rsidR="00E20A72">
              <w:rPr>
                <w:sz w:val="20"/>
                <w:szCs w:val="20"/>
              </w:rPr>
              <w:t>3688,6</w:t>
            </w:r>
            <w:r w:rsidRPr="003755D2">
              <w:rPr>
                <w:sz w:val="20"/>
                <w:szCs w:val="20"/>
              </w:rPr>
              <w:t xml:space="preserve">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 не более  -1 %.</w:t>
            </w:r>
            <w:proofErr w:type="gramEnd"/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B343EA">
            <w:pPr>
              <w:spacing w:after="40"/>
              <w:rPr>
                <w:bCs w:val="0"/>
              </w:rPr>
            </w:pPr>
            <w:r w:rsidRPr="001335CD">
              <w:t>Казначейское исполнение расходной ч</w:t>
            </w:r>
            <w:r w:rsidRPr="001335CD">
              <w:t>а</w:t>
            </w:r>
            <w:r w:rsidRPr="001335CD">
              <w:t>сти бюджета муниципальн</w:t>
            </w:r>
            <w:r w:rsidRPr="001335CD">
              <w:t>о</w:t>
            </w:r>
            <w:r w:rsidRPr="001335CD">
              <w:t>го образования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B343EA">
            <w:pPr>
              <w:spacing w:before="0"/>
              <w:rPr>
                <w:bCs w:val="0"/>
              </w:rPr>
            </w:pPr>
            <w:r w:rsidRPr="001335CD">
              <w:rPr>
                <w:bCs w:val="0"/>
              </w:rPr>
              <w:t xml:space="preserve">Золотарева Г.Н.-начальник отдела </w:t>
            </w:r>
            <w:proofErr w:type="gramStart"/>
            <w:r w:rsidRPr="001335CD">
              <w:rPr>
                <w:bCs w:val="0"/>
              </w:rPr>
              <w:t>КИБ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Предварительный и текущий </w:t>
            </w:r>
            <w:proofErr w:type="gramStart"/>
            <w:r w:rsidRPr="003755D2">
              <w:rPr>
                <w:sz w:val="20"/>
                <w:szCs w:val="20"/>
              </w:rPr>
              <w:t>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</w:t>
            </w:r>
            <w:proofErr w:type="gramEnd"/>
            <w:r w:rsidRPr="003755D2">
              <w:rPr>
                <w:sz w:val="20"/>
                <w:szCs w:val="20"/>
              </w:rPr>
              <w:t xml:space="preserve">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ждениям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</w:t>
            </w:r>
            <w:proofErr w:type="spellEnd"/>
            <w:r w:rsidRPr="003755D2">
              <w:rPr>
                <w:sz w:val="20"/>
                <w:szCs w:val="20"/>
              </w:rPr>
              <w:t xml:space="preserve">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на основании 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</w:rPr>
            </w:pPr>
            <w:r w:rsidRPr="001335CD">
              <w:t>Организация и ведение бю</w:t>
            </w:r>
            <w:r w:rsidRPr="001335CD">
              <w:t>д</w:t>
            </w:r>
            <w:r w:rsidRPr="001335CD">
              <w:t>жетного учета, составление бюджетной о</w:t>
            </w:r>
            <w:r w:rsidRPr="001335CD">
              <w:t>т</w:t>
            </w:r>
            <w:r w:rsidRPr="001335CD">
              <w:t>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  <w:highlight w:val="red"/>
              </w:rPr>
            </w:pPr>
            <w:r>
              <w:rPr>
                <w:bCs w:val="0"/>
              </w:rPr>
              <w:t>Веретенникова О.А.</w:t>
            </w:r>
            <w:r w:rsidRPr="001335CD">
              <w:rPr>
                <w:bCs w:val="0"/>
              </w:rPr>
              <w:t xml:space="preserve"> –начальник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дела б/у и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 xml:space="preserve">ной кредиторской задолженности, образованной по </w:t>
            </w:r>
            <w:r w:rsidRPr="003755D2">
              <w:rPr>
                <w:sz w:val="20"/>
                <w:szCs w:val="20"/>
              </w:rPr>
              <w:lastRenderedPageBreak/>
              <w:t>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  -1 %.</w:t>
            </w:r>
            <w:proofErr w:type="gramEnd"/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 xml:space="preserve">ский район»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</w:rPr>
            </w:pPr>
            <w:r w:rsidRPr="001335CD">
              <w:rPr>
                <w:color w:val="000000" w:themeColor="text1"/>
              </w:rPr>
              <w:t>Составление отчетности об исполнении бюджета м</w:t>
            </w:r>
            <w:r w:rsidRPr="001335CD">
              <w:rPr>
                <w:color w:val="000000" w:themeColor="text1"/>
              </w:rPr>
              <w:t>у</w:t>
            </w:r>
            <w:r w:rsidRPr="001335CD">
              <w:rPr>
                <w:color w:val="000000" w:themeColor="text1"/>
              </w:rPr>
              <w:t>ниципального образования «Глазовский район», фо</w:t>
            </w:r>
            <w:r w:rsidRPr="001335CD">
              <w:rPr>
                <w:color w:val="000000" w:themeColor="text1"/>
              </w:rPr>
              <w:t>р</w:t>
            </w:r>
            <w:r w:rsidRPr="001335CD">
              <w:rPr>
                <w:color w:val="000000" w:themeColor="text1"/>
              </w:rPr>
              <w:t>мирование о</w:t>
            </w:r>
            <w:r w:rsidRPr="001335CD">
              <w:rPr>
                <w:color w:val="000000" w:themeColor="text1"/>
              </w:rPr>
              <w:t>т</w:t>
            </w:r>
            <w:r w:rsidRPr="001335CD">
              <w:rPr>
                <w:color w:val="000000" w:themeColor="text1"/>
              </w:rPr>
              <w:t>четности ко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солидирова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ного бюджета муниципальн</w:t>
            </w:r>
            <w:r w:rsidRPr="001335CD">
              <w:rPr>
                <w:color w:val="000000" w:themeColor="text1"/>
              </w:rPr>
              <w:t>о</w:t>
            </w:r>
            <w:r w:rsidRPr="001335CD">
              <w:rPr>
                <w:color w:val="000000" w:themeColor="text1"/>
              </w:rPr>
              <w:t xml:space="preserve">го образования «Глазовский район» и иной </w:t>
            </w:r>
            <w:r w:rsidRPr="001335CD">
              <w:rPr>
                <w:color w:val="000000" w:themeColor="text1"/>
              </w:rPr>
              <w:lastRenderedPageBreak/>
              <w:t xml:space="preserve">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</w:rPr>
              <w:lastRenderedPageBreak/>
              <w:t>Поздеева</w:t>
            </w:r>
            <w:proofErr w:type="spellEnd"/>
            <w:r>
              <w:rPr>
                <w:bCs w:val="0"/>
              </w:rPr>
              <w:t xml:space="preserve"> Н.Н.-</w:t>
            </w:r>
            <w:r w:rsidRPr="001335CD">
              <w:rPr>
                <w:bCs w:val="0"/>
              </w:rPr>
              <w:t>начальник бюджетного отдела,</w:t>
            </w:r>
          </w:p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</w:rPr>
              <w:t>Веретенникова О.А.</w:t>
            </w:r>
            <w:r w:rsidRPr="001335CD">
              <w:rPr>
                <w:bCs w:val="0"/>
              </w:rPr>
              <w:t>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и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зований сельских поселений в 201</w:t>
            </w:r>
            <w:r w:rsidR="00E20A72">
              <w:rPr>
                <w:sz w:val="20"/>
                <w:szCs w:val="20"/>
              </w:rPr>
              <w:t>7</w:t>
            </w:r>
            <w:r w:rsidRPr="003755D2">
              <w:rPr>
                <w:sz w:val="20"/>
                <w:szCs w:val="20"/>
              </w:rPr>
              <w:t xml:space="preserve"> году в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сроки, иная финансов</w:t>
            </w:r>
            <w:r w:rsidR="00E20A72">
              <w:rPr>
                <w:sz w:val="20"/>
                <w:szCs w:val="20"/>
              </w:rPr>
              <w:t>ая</w:t>
            </w:r>
            <w:r w:rsidRPr="003755D2">
              <w:rPr>
                <w:sz w:val="20"/>
                <w:szCs w:val="20"/>
              </w:rPr>
              <w:t xml:space="preserve"> отчетность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lastRenderedPageBreak/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>ление и ведение 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-начальник отдела б/у и о</w:t>
            </w:r>
            <w:r w:rsidRPr="00EC2458">
              <w:rPr>
                <w:bCs w:val="0"/>
                <w:sz w:val="20"/>
                <w:szCs w:val="20"/>
              </w:rPr>
              <w:t>т</w:t>
            </w:r>
            <w:r w:rsidRPr="00EC245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r w:rsidR="002502A4" w:rsidRPr="003A65D0">
              <w:rPr>
                <w:bCs w:val="0"/>
                <w:sz w:val="20"/>
                <w:szCs w:val="20"/>
              </w:rPr>
              <w:t>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E20A7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20A7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числу запл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нированных мер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r w:rsidR="002502A4" w:rsidRPr="003A65D0">
              <w:rPr>
                <w:bCs w:val="0"/>
                <w:sz w:val="20"/>
                <w:szCs w:val="20"/>
              </w:rPr>
              <w:t>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>он» района к чи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лу запланирова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FD248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FD2485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</w:t>
            </w:r>
            <w:r w:rsidR="00FD248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06014D">
              <w:rPr>
                <w:bCs w:val="0"/>
                <w:sz w:val="20"/>
                <w:szCs w:val="20"/>
              </w:rPr>
              <w:t>.-начальник отдела б/у и о</w:t>
            </w:r>
            <w:r w:rsidRPr="0006014D">
              <w:rPr>
                <w:bCs w:val="0"/>
                <w:sz w:val="20"/>
                <w:szCs w:val="20"/>
              </w:rPr>
              <w:t>т</w:t>
            </w:r>
            <w:r w:rsidRPr="0006014D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>те 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 бюджета МО «Глазовский 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дам бюджета МО </w:t>
            </w:r>
            <w:r w:rsidRPr="003755D2">
              <w:rPr>
                <w:sz w:val="20"/>
                <w:szCs w:val="20"/>
              </w:rPr>
              <w:lastRenderedPageBreak/>
              <w:t>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безнадежной 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FD248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248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район». Правовой акт А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министрации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ская поддержка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средств по 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5A38D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 xml:space="preserve">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BC63F8">
              <w:rPr>
                <w:bCs w:val="0"/>
                <w:sz w:val="20"/>
                <w:szCs w:val="20"/>
              </w:rPr>
              <w:t>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 xml:space="preserve">тий, разработка </w:t>
            </w:r>
            <w:r w:rsidRPr="003755D2">
              <w:rPr>
                <w:bCs w:val="0"/>
                <w:sz w:val="20"/>
                <w:szCs w:val="20"/>
              </w:rPr>
              <w:lastRenderedPageBreak/>
              <w:t>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дителей средств бюджета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он» по вопросам, связанным с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полнением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жета МО «</w:t>
            </w:r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отчетности,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реестра расходных обяз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район».</w:t>
            </w:r>
            <w:proofErr w:type="gramEnd"/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зований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по 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бюджетов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ципальных обр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зований,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реестров расхо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ных обязательств муниципальных образований.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рующих сферу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6C2F8B">
              <w:rPr>
                <w:bCs w:val="0"/>
                <w:sz w:val="20"/>
                <w:szCs w:val="20"/>
              </w:rPr>
              <w:lastRenderedPageBreak/>
              <w:t>Шутова О.Н.-зам начальника бю</w:t>
            </w:r>
            <w:r w:rsidRPr="006C2F8B">
              <w:rPr>
                <w:bCs w:val="0"/>
                <w:sz w:val="20"/>
                <w:szCs w:val="20"/>
              </w:rPr>
              <w:t>д</w:t>
            </w:r>
            <w:r w:rsidRPr="006C2F8B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район», рег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лирующие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lastRenderedPageBreak/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3755D2">
              <w:rPr>
                <w:sz w:val="20"/>
                <w:szCs w:val="20"/>
              </w:rPr>
              <w:t>. Получ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кредитов от кредитных орг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объема заи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ствований  </w:t>
            </w:r>
            <w:r w:rsidRPr="003755D2">
              <w:rPr>
                <w:sz w:val="20"/>
                <w:szCs w:val="20"/>
              </w:rPr>
              <w:t>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 xml:space="preserve">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финансовом году к сумме, напра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ляемой в отчетном финансовом году на финансиров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дефицита бюджета и (или) погашение долг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вых обязательств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 xml:space="preserve">зовский район»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фицита бюджета и (или) погашение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B84F70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157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81577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Отнош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>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F627E4">
              <w:rPr>
                <w:color w:val="000000" w:themeColor="text1"/>
                <w:sz w:val="20"/>
                <w:szCs w:val="20"/>
              </w:rPr>
              <w:t>а</w:t>
            </w:r>
            <w:r w:rsidRPr="00F627E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на</w:t>
            </w:r>
            <w:r w:rsidRPr="002906C4">
              <w:rPr>
                <w:sz w:val="20"/>
                <w:szCs w:val="20"/>
              </w:rPr>
              <w:t>, реализация мер, направле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ных на их сво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временное испо</w:t>
            </w:r>
            <w:r w:rsidRPr="002906C4">
              <w:rPr>
                <w:sz w:val="20"/>
                <w:szCs w:val="20"/>
              </w:rPr>
              <w:t>л</w:t>
            </w:r>
            <w:r w:rsidRPr="002906C4">
              <w:rPr>
                <w:sz w:val="20"/>
                <w:szCs w:val="20"/>
              </w:rPr>
              <w:lastRenderedPageBreak/>
              <w:t>нение. Отношение объема проср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ченной  задолже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ности  по долг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вым обязател</w:t>
            </w:r>
            <w:r w:rsidRPr="002906C4">
              <w:rPr>
                <w:sz w:val="20"/>
                <w:szCs w:val="20"/>
              </w:rPr>
              <w:t>ь</w:t>
            </w:r>
            <w:r w:rsidRPr="002906C4">
              <w:rPr>
                <w:sz w:val="20"/>
                <w:szCs w:val="20"/>
              </w:rPr>
              <w:t xml:space="preserve">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2906C4">
              <w:rPr>
                <w:sz w:val="20"/>
                <w:szCs w:val="20"/>
              </w:rPr>
              <w:t xml:space="preserve"> по бюджетным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дитам, получе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 xml:space="preserve">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2906C4">
              <w:rPr>
                <w:sz w:val="20"/>
                <w:szCs w:val="20"/>
              </w:rPr>
              <w:t>. Уточнение усл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вий возврата бюджетных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дитов в республ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>канский бюджет с учетом возможн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lastRenderedPageBreak/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DC6DC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6DC2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Выравнивание уровня бюджетной обеспеченности поселений за счет средств бюджета МО «Глазовский район».</w:t>
            </w:r>
          </w:p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>, по расчёту и предоставлению 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Расчет и пред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ставление  дот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сельским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селениям за счёт средств бюджета Удмуртской Ре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на решение вопроса местного значения по владению имуществом, 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Выполнение об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зательств органов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ских поселений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бюджетных учреждений, находящихся на территории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ского поселения,  по уплате налога на имущество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Надлежащее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полнение орган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ми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ских поселений переданных гос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дарственных 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номочий по </w:t>
            </w:r>
            <w:proofErr w:type="spellStart"/>
            <w:proofErr w:type="gramStart"/>
            <w:r w:rsidRPr="003755D2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3755D2">
              <w:rPr>
                <w:sz w:val="20"/>
                <w:szCs w:val="20"/>
              </w:rPr>
              <w:t xml:space="preserve"> первичному вои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скому учету на территориях, где отсутствуют вое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A3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lastRenderedPageBreak/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>оне</w:t>
            </w:r>
            <w:proofErr w:type="gramStart"/>
            <w:r w:rsidR="00B047EB">
              <w:rPr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.</w:t>
            </w:r>
            <w:proofErr w:type="gramEnd"/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center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44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4428A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A396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44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Чиркова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М.Н.-</w:t>
            </w:r>
            <w:proofErr w:type="spellStart"/>
            <w:r>
              <w:rPr>
                <w:bCs w:val="0"/>
                <w:sz w:val="20"/>
                <w:szCs w:val="20"/>
              </w:rPr>
              <w:t>главн</w:t>
            </w:r>
            <w:proofErr w:type="gramStart"/>
            <w:r>
              <w:rPr>
                <w:bCs w:val="0"/>
                <w:sz w:val="20"/>
                <w:szCs w:val="20"/>
              </w:rPr>
              <w:t>.с</w:t>
            </w:r>
            <w:proofErr w:type="gramEnd"/>
            <w:r>
              <w:rPr>
                <w:bCs w:val="0"/>
                <w:sz w:val="20"/>
                <w:szCs w:val="20"/>
              </w:rPr>
              <w:t>пециалист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бюджетного отд</w:t>
            </w:r>
            <w:r>
              <w:rPr>
                <w:bCs w:val="0"/>
                <w:sz w:val="20"/>
                <w:szCs w:val="20"/>
              </w:rPr>
              <w:t>е</w:t>
            </w:r>
            <w:r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5A396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F2F3B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фо</w:t>
            </w:r>
            <w:r w:rsidRPr="003755D2">
              <w:rPr>
                <w:bCs w:val="0"/>
                <w:sz w:val="20"/>
                <w:szCs w:val="20"/>
              </w:rPr>
              <w:t>р</w:t>
            </w:r>
            <w:r w:rsidRPr="003755D2">
              <w:rPr>
                <w:bCs w:val="0"/>
                <w:sz w:val="20"/>
                <w:szCs w:val="20"/>
              </w:rPr>
              <w:t>мирования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полнения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тов муниципал</w:t>
            </w:r>
            <w:r w:rsidRPr="003755D2">
              <w:rPr>
                <w:bCs w:val="0"/>
                <w:sz w:val="20"/>
                <w:szCs w:val="20"/>
              </w:rPr>
              <w:t>ь</w:t>
            </w:r>
            <w:r w:rsidRPr="003755D2">
              <w:rPr>
                <w:bCs w:val="0"/>
                <w:sz w:val="20"/>
                <w:szCs w:val="20"/>
              </w:rPr>
              <w:t>ных образований,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8E346E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 xml:space="preserve">цита бюджетов  </w:t>
            </w:r>
            <w:r w:rsidRPr="003755D2">
              <w:rPr>
                <w:sz w:val="20"/>
                <w:szCs w:val="20"/>
              </w:rPr>
              <w:lastRenderedPageBreak/>
              <w:t xml:space="preserve">муниципальных 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 к доходам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ции: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 Доля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      соблюдающих  установленные бюджетным  зак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нодательством Российской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рации огранич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по объемам муниципального долга и расходам  на его обслужив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ние – 100 %.  </w:t>
            </w:r>
            <w:proofErr w:type="gramEnd"/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Долговая нагрузка на бюджеты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ниципальных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 xml:space="preserve">разований  в 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и оценка качества управления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ципальными ф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нансами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пальных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ваний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 Ра</w:t>
            </w:r>
            <w:r w:rsidRPr="003755D2">
              <w:rPr>
                <w:bCs w:val="0"/>
                <w:sz w:val="20"/>
                <w:szCs w:val="20"/>
              </w:rPr>
              <w:t>з</w:t>
            </w:r>
            <w:r w:rsidRPr="003755D2">
              <w:rPr>
                <w:bCs w:val="0"/>
                <w:sz w:val="20"/>
                <w:szCs w:val="20"/>
              </w:rPr>
              <w:t>работка и реал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зация мер по 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гам мониторинга и оценки в целях повышения кач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ства управления муниципальными финансами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17135F">
              <w:rPr>
                <w:color w:val="000000" w:themeColor="text1"/>
                <w:sz w:val="20"/>
                <w:szCs w:val="20"/>
              </w:rPr>
              <w:t>ы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ваниями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долга муниципальных 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</w:rPr>
            </w:pPr>
            <w:r w:rsidRPr="001716AE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1716AE">
              <w:rPr>
                <w:bCs w:val="0"/>
                <w:sz w:val="20"/>
                <w:szCs w:val="20"/>
              </w:rPr>
              <w:t>д</w:t>
            </w:r>
            <w:r w:rsidRPr="001716AE">
              <w:rPr>
                <w:bCs w:val="0"/>
                <w:sz w:val="20"/>
                <w:szCs w:val="20"/>
              </w:rPr>
              <w:t>жетного отдела,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в</w:t>
            </w:r>
            <w:r w:rsidRPr="003755D2">
              <w:rPr>
                <w:bCs w:val="0"/>
                <w:sz w:val="20"/>
                <w:szCs w:val="20"/>
              </w:rPr>
              <w:t>ы</w:t>
            </w:r>
            <w:r w:rsidRPr="003755D2">
              <w:rPr>
                <w:bCs w:val="0"/>
                <w:sz w:val="20"/>
                <w:szCs w:val="20"/>
              </w:rPr>
              <w:t>полнения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пальными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ваниями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</w:t>
            </w:r>
            <w:r w:rsidR="006358CF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 уст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новленных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жетным законод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тельством Росси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ской Федерации ограничений по объемам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пального долга муниципальных образований и расходов на его обслуживание,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1716A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lastRenderedPageBreak/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тики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сти в этой сфере органов местного самоуправления Администрации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17135F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7D75DA">
              <w:rPr>
                <w:sz w:val="22"/>
                <w:szCs w:val="22"/>
              </w:rPr>
              <w:t>Уровень выпо</w:t>
            </w:r>
            <w:r w:rsidRPr="007D75DA">
              <w:rPr>
                <w:sz w:val="22"/>
                <w:szCs w:val="22"/>
              </w:rPr>
              <w:t>л</w:t>
            </w:r>
            <w:r w:rsidRPr="007D75DA">
              <w:rPr>
                <w:sz w:val="22"/>
                <w:szCs w:val="22"/>
              </w:rPr>
              <w:t xml:space="preserve">нения значений </w:t>
            </w:r>
            <w:r w:rsidRPr="007D75DA">
              <w:rPr>
                <w:sz w:val="22"/>
                <w:szCs w:val="22"/>
              </w:rPr>
              <w:lastRenderedPageBreak/>
              <w:t>целевых показ</w:t>
            </w:r>
            <w:r w:rsidRPr="007D75DA">
              <w:rPr>
                <w:sz w:val="22"/>
                <w:szCs w:val="22"/>
              </w:rPr>
              <w:t>а</w:t>
            </w:r>
            <w:r w:rsidRPr="007D75DA">
              <w:rPr>
                <w:sz w:val="22"/>
                <w:szCs w:val="22"/>
              </w:rPr>
              <w:t>телей (индик</w:t>
            </w:r>
            <w:r w:rsidRPr="007D75DA">
              <w:rPr>
                <w:sz w:val="22"/>
                <w:szCs w:val="22"/>
              </w:rPr>
              <w:t>а</w:t>
            </w:r>
            <w:r w:rsidRPr="007D75DA">
              <w:rPr>
                <w:sz w:val="22"/>
                <w:szCs w:val="22"/>
              </w:rPr>
              <w:t>торов) муниц</w:t>
            </w:r>
            <w:r w:rsidRPr="007D75DA">
              <w:rPr>
                <w:sz w:val="22"/>
                <w:szCs w:val="22"/>
              </w:rPr>
              <w:t>и</w:t>
            </w:r>
            <w:r w:rsidRPr="007D75DA">
              <w:rPr>
                <w:sz w:val="22"/>
                <w:szCs w:val="22"/>
              </w:rPr>
              <w:t>пальной пр</w:t>
            </w:r>
            <w:r w:rsidRPr="007D75DA">
              <w:rPr>
                <w:sz w:val="22"/>
                <w:szCs w:val="22"/>
              </w:rPr>
              <w:t>о</w:t>
            </w:r>
            <w:r w:rsidRPr="007D75DA">
              <w:rPr>
                <w:sz w:val="22"/>
                <w:szCs w:val="22"/>
              </w:rPr>
              <w:t>граммы – не м</w:t>
            </w:r>
            <w:r w:rsidRPr="007D75DA">
              <w:rPr>
                <w:sz w:val="22"/>
                <w:szCs w:val="22"/>
              </w:rPr>
              <w:t>е</w:t>
            </w:r>
            <w:r w:rsidRPr="007D75DA">
              <w:rPr>
                <w:sz w:val="22"/>
                <w:szCs w:val="22"/>
              </w:rPr>
              <w:t>нее 80 %</w:t>
            </w:r>
            <w:r w:rsidRPr="002862F8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F76F08" w:rsidRPr="002862F8" w:rsidRDefault="007D75DA" w:rsidP="00225D45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Веретенникова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 xml:space="preserve">вень </w:t>
            </w:r>
            <w:r w:rsidRPr="00F4015A">
              <w:rPr>
                <w:sz w:val="20"/>
                <w:szCs w:val="20"/>
              </w:rPr>
              <w:t>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вания «Глазовский район» в судах всех инстанций. </w:t>
            </w:r>
            <w:r w:rsidRPr="00F4015A">
              <w:rPr>
                <w:sz w:val="20"/>
                <w:szCs w:val="20"/>
              </w:rPr>
              <w:t>Уровень выполн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ния значений ц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левых показателей (индикаторов) муниципальной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7D75DA" w:rsidRDefault="00F76F08" w:rsidP="007D75D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 xml:space="preserve">, </w:t>
            </w:r>
          </w:p>
          <w:p w:rsidR="00F76F08" w:rsidRPr="002862F8" w:rsidRDefault="007D75DA" w:rsidP="007D75DA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  <w:r w:rsidRPr="006358CF">
              <w:rPr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 в СМИ, сети Интернет. </w:t>
            </w:r>
            <w:r w:rsidRPr="00F4015A">
              <w:rPr>
                <w:sz w:val="20"/>
                <w:szCs w:val="20"/>
              </w:rPr>
              <w:t>Ур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вень 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6358CF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17135F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E40FDD" w:rsidRDefault="00C525C6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E40FDD" w:rsidRDefault="00C525C6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3755D2" w:rsidRDefault="00C525C6" w:rsidP="00C57365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денежных средств на выплату зар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Условно 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807D9F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Default="00807D9F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807D9F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жденные расходы формируются в соответствии с бюджетным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нодательством для распределения в плановом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E91E6A" w:rsidP="00E91E6A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12,0</w:t>
            </w:r>
            <w:bookmarkStart w:id="1" w:name="_GoBack"/>
            <w:bookmarkEnd w:id="1"/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 xml:space="preserve">тов и утверждение Администрацией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Глазовского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7D9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807D9F">
              <w:rPr>
                <w:color w:val="000000"/>
                <w:sz w:val="20"/>
                <w:szCs w:val="20"/>
              </w:rPr>
              <w:t>л</w:t>
            </w:r>
            <w:r w:rsidRPr="00807D9F">
              <w:rPr>
                <w:color w:val="000000"/>
                <w:sz w:val="20"/>
                <w:szCs w:val="20"/>
              </w:rPr>
              <w:t>госрочной бю</w:t>
            </w:r>
            <w:r w:rsidRPr="00807D9F">
              <w:rPr>
                <w:color w:val="000000"/>
                <w:sz w:val="20"/>
                <w:szCs w:val="20"/>
              </w:rPr>
              <w:t>д</w:t>
            </w:r>
            <w:r w:rsidRPr="00807D9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807D9F">
              <w:rPr>
                <w:sz w:val="20"/>
                <w:szCs w:val="20"/>
              </w:rPr>
              <w:t>муниципального образования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807D9F">
              <w:rPr>
                <w:bCs w:val="0"/>
                <w:sz w:val="20"/>
                <w:szCs w:val="20"/>
              </w:rPr>
              <w:t>Поздеева</w:t>
            </w:r>
            <w:proofErr w:type="spellEnd"/>
            <w:r w:rsidRPr="00807D9F">
              <w:rPr>
                <w:bCs w:val="0"/>
                <w:sz w:val="20"/>
                <w:szCs w:val="20"/>
              </w:rPr>
              <w:t xml:space="preserve"> Н.Н.-начальник бю</w:t>
            </w:r>
            <w:r w:rsidRPr="00807D9F">
              <w:rPr>
                <w:bCs w:val="0"/>
                <w:sz w:val="20"/>
                <w:szCs w:val="20"/>
              </w:rPr>
              <w:t>д</w:t>
            </w:r>
            <w:r w:rsidRPr="00807D9F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807D9F" w:rsidRDefault="00F76F08" w:rsidP="00D878CD">
            <w:pPr>
              <w:spacing w:before="0"/>
              <w:jc w:val="both"/>
              <w:rPr>
                <w:bCs w:val="0"/>
              </w:rPr>
            </w:pPr>
            <w:r w:rsidRPr="00807D9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07D9F">
              <w:rPr>
                <w:bCs w:val="0"/>
                <w:sz w:val="20"/>
                <w:szCs w:val="20"/>
              </w:rPr>
              <w:t>д</w:t>
            </w:r>
            <w:r w:rsidRPr="00807D9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7D9F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01.01.201</w:t>
            </w:r>
            <w:r w:rsidR="006358CF" w:rsidRPr="00807D9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807D9F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31.12.201</w:t>
            </w:r>
            <w:r w:rsidR="006358CF" w:rsidRPr="00807D9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sz w:val="20"/>
                <w:szCs w:val="20"/>
              </w:rPr>
              <w:t>Правовой акт м</w:t>
            </w:r>
            <w:r w:rsidRPr="00807D9F">
              <w:rPr>
                <w:sz w:val="20"/>
                <w:szCs w:val="20"/>
              </w:rPr>
              <w:t>у</w:t>
            </w:r>
            <w:r w:rsidRPr="00807D9F">
              <w:rPr>
                <w:sz w:val="20"/>
                <w:szCs w:val="20"/>
              </w:rPr>
              <w:t>ниципального о</w:t>
            </w:r>
            <w:r w:rsidRPr="00807D9F">
              <w:rPr>
                <w:sz w:val="20"/>
                <w:szCs w:val="20"/>
              </w:rPr>
              <w:t>б</w:t>
            </w:r>
            <w:r w:rsidRPr="00807D9F">
              <w:rPr>
                <w:sz w:val="20"/>
                <w:szCs w:val="20"/>
              </w:rPr>
              <w:t>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район», утверждающий долгосрочную бюджетную стр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>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 (за искл</w:t>
            </w:r>
            <w:r w:rsidRPr="008C24C2">
              <w:rPr>
                <w:sz w:val="20"/>
                <w:szCs w:val="20"/>
              </w:rPr>
              <w:t>ю</w:t>
            </w:r>
            <w:r w:rsidRPr="008C24C2">
              <w:rPr>
                <w:sz w:val="20"/>
                <w:szCs w:val="20"/>
              </w:rPr>
              <w:t>чением расходов, осуществляемых за счет субвенций из федерального бюджета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Республики)-95%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3444B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 xml:space="preserve">жденные актами органов местного самоуправления </w:t>
            </w:r>
            <w:proofErr w:type="spellStart"/>
            <w:r w:rsidRPr="00802D77">
              <w:rPr>
                <w:sz w:val="20"/>
                <w:szCs w:val="20"/>
              </w:rPr>
              <w:t>Глазовского</w:t>
            </w:r>
            <w:proofErr w:type="spellEnd"/>
            <w:r w:rsidRPr="00802D77">
              <w:rPr>
                <w:sz w:val="20"/>
                <w:szCs w:val="20"/>
              </w:rPr>
              <w:t xml:space="preserve">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EE270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43E66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</w:t>
            </w:r>
            <w:r w:rsidR="00D43E66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C835DE">
            <w:pPr>
              <w:spacing w:before="0"/>
              <w:jc w:val="both"/>
              <w:rPr>
                <w:bCs w:val="0"/>
              </w:rPr>
            </w:pP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7B13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B13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358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358CF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 на очередной фина</w:t>
            </w:r>
            <w:r w:rsidRPr="00802D77">
              <w:rPr>
                <w:sz w:val="20"/>
                <w:szCs w:val="20"/>
              </w:rPr>
              <w:t>н</w:t>
            </w:r>
            <w:r w:rsidRPr="00802D77">
              <w:rPr>
                <w:sz w:val="20"/>
                <w:szCs w:val="20"/>
              </w:rPr>
              <w:t>совый год и пл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lastRenderedPageBreak/>
              <w:t>новый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район», формируемых в рамках программ (муниципальных 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 район»,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lastRenderedPageBreak/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617DA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«Глазовский район».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тате действия 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 xml:space="preserve">чий, приоритетов социально-экономического развития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пальных услуг в стратегическом и </w:t>
            </w:r>
            <w:r w:rsidRPr="002F6954">
              <w:rPr>
                <w:sz w:val="20"/>
                <w:szCs w:val="20"/>
              </w:rPr>
              <w:lastRenderedPageBreak/>
              <w:t>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район»</w:t>
            </w:r>
            <w:r w:rsidRPr="002F6954">
              <w:rPr>
                <w:color w:val="000000"/>
                <w:sz w:val="20"/>
                <w:szCs w:val="20"/>
              </w:rPr>
              <w:t>. Еж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квартальные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 xml:space="preserve">ления в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районе  по осуществлению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троля. Подготовка предложений по повышению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деятельности,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lastRenderedPageBreak/>
              <w:t xml:space="preserve">янии финансового контроля в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зовском</w:t>
            </w:r>
            <w:proofErr w:type="spellEnd"/>
            <w:r w:rsidRPr="002F6954">
              <w:rPr>
                <w:sz w:val="20"/>
                <w:szCs w:val="20"/>
              </w:rPr>
              <w:t xml:space="preserve">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Оценка качества управления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финансами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МО «Глазовский район»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, опред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ляемая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Управл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финансов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Администрации </w:t>
            </w:r>
            <w:proofErr w:type="spellStart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района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«надл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жащее управл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2F6954">
              <w:rPr>
                <w:sz w:val="20"/>
                <w:szCs w:val="20"/>
              </w:rPr>
              <w:t>Глазовского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lastRenderedPageBreak/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 xml:space="preserve">ции по выработке государственной </w:t>
            </w:r>
            <w:r w:rsidRPr="008E55A0">
              <w:rPr>
                <w:color w:val="000000"/>
                <w:sz w:val="20"/>
                <w:szCs w:val="20"/>
              </w:rPr>
              <w:lastRenderedPageBreak/>
              <w:t>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FC66BB">
            <w:pPr>
              <w:spacing w:before="0"/>
              <w:jc w:val="both"/>
              <w:rPr>
                <w:bCs w:val="0"/>
              </w:rPr>
            </w:pPr>
            <w:r w:rsidRPr="00FC66BB">
              <w:rPr>
                <w:sz w:val="20"/>
                <w:szCs w:val="20"/>
              </w:rPr>
              <w:t>Утвержденные перечни муниц</w:t>
            </w:r>
            <w:r w:rsidRPr="00FC66BB">
              <w:rPr>
                <w:sz w:val="20"/>
                <w:szCs w:val="20"/>
              </w:rPr>
              <w:t>и</w:t>
            </w:r>
            <w:r w:rsidRPr="00FC66BB">
              <w:rPr>
                <w:sz w:val="20"/>
                <w:szCs w:val="20"/>
              </w:rPr>
              <w:t>пальных услуг органами местн</w:t>
            </w:r>
            <w:r w:rsidRPr="00FC66BB">
              <w:rPr>
                <w:sz w:val="20"/>
                <w:szCs w:val="20"/>
              </w:rPr>
              <w:t>о</w:t>
            </w:r>
            <w:r w:rsidRPr="00FC66BB">
              <w:rPr>
                <w:sz w:val="20"/>
                <w:szCs w:val="20"/>
              </w:rPr>
              <w:t xml:space="preserve">го самоуправления </w:t>
            </w:r>
            <w:proofErr w:type="spellStart"/>
            <w:r w:rsidRPr="00FC66BB">
              <w:rPr>
                <w:sz w:val="20"/>
                <w:szCs w:val="20"/>
              </w:rPr>
              <w:t>Глазовского</w:t>
            </w:r>
            <w:proofErr w:type="spellEnd"/>
            <w:r w:rsidRPr="00FC66BB">
              <w:rPr>
                <w:sz w:val="20"/>
                <w:szCs w:val="20"/>
              </w:rPr>
              <w:t xml:space="preserve"> </w:t>
            </w:r>
            <w:proofErr w:type="gramStart"/>
            <w:r w:rsidRPr="00FC66BB">
              <w:rPr>
                <w:sz w:val="20"/>
                <w:szCs w:val="20"/>
              </w:rPr>
              <w:t>рай</w:t>
            </w:r>
            <w:r w:rsidRPr="00FC66BB">
              <w:rPr>
                <w:sz w:val="20"/>
                <w:szCs w:val="20"/>
              </w:rPr>
              <w:t>о</w:t>
            </w:r>
            <w:r w:rsidRPr="00FC66BB">
              <w:rPr>
                <w:sz w:val="20"/>
                <w:szCs w:val="20"/>
              </w:rPr>
              <w:t>на</w:t>
            </w:r>
            <w:proofErr w:type="gramEnd"/>
            <w:r w:rsidRPr="00FC66BB">
              <w:rPr>
                <w:sz w:val="20"/>
                <w:szCs w:val="20"/>
              </w:rPr>
              <w:t xml:space="preserve"> которые явл</w:t>
            </w:r>
            <w:r w:rsidRPr="00FC66BB">
              <w:rPr>
                <w:sz w:val="20"/>
                <w:szCs w:val="20"/>
              </w:rPr>
              <w:t>я</w:t>
            </w:r>
            <w:r w:rsidRPr="00FC66BB">
              <w:rPr>
                <w:sz w:val="20"/>
                <w:szCs w:val="20"/>
              </w:rPr>
              <w:t>ются учредител</w:t>
            </w:r>
            <w:r w:rsidRPr="00FC66BB">
              <w:rPr>
                <w:sz w:val="20"/>
                <w:szCs w:val="20"/>
              </w:rPr>
              <w:t>я</w:t>
            </w:r>
            <w:r w:rsidRPr="00FC66BB">
              <w:rPr>
                <w:sz w:val="20"/>
                <w:szCs w:val="20"/>
              </w:rPr>
              <w:t>ми муниципал</w:t>
            </w:r>
            <w:r w:rsidRPr="00FC66BB">
              <w:rPr>
                <w:sz w:val="20"/>
                <w:szCs w:val="20"/>
              </w:rPr>
              <w:t>ь</w:t>
            </w:r>
            <w:r w:rsidRPr="00FC66BB">
              <w:rPr>
                <w:sz w:val="20"/>
                <w:szCs w:val="20"/>
              </w:rPr>
              <w:t>ных учреждений, в 201</w:t>
            </w:r>
            <w:r w:rsidR="00FC66BB" w:rsidRPr="00FC66BB">
              <w:rPr>
                <w:sz w:val="20"/>
                <w:szCs w:val="20"/>
              </w:rPr>
              <w:t>7</w:t>
            </w:r>
            <w:r w:rsidRPr="00FC66BB">
              <w:rPr>
                <w:sz w:val="20"/>
                <w:szCs w:val="20"/>
              </w:rPr>
              <w:t xml:space="preserve"> году (для формирования муниципальных заданий на 201</w:t>
            </w:r>
            <w:r w:rsidR="00FC66BB" w:rsidRPr="00FC66BB">
              <w:rPr>
                <w:sz w:val="20"/>
                <w:szCs w:val="20"/>
              </w:rPr>
              <w:t>7</w:t>
            </w:r>
            <w:r w:rsidRPr="00FC66BB">
              <w:rPr>
                <w:sz w:val="20"/>
                <w:szCs w:val="20"/>
              </w:rPr>
              <w:t xml:space="preserve"> год и плановый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E871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71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 xml:space="preserve">чении выполнения муниципальных заданий к единым методикам расчета </w:t>
            </w:r>
            <w:r w:rsidRPr="008E55A0">
              <w:rPr>
                <w:sz w:val="20"/>
                <w:szCs w:val="20"/>
              </w:rPr>
              <w:lastRenderedPageBreak/>
              <w:t>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 xml:space="preserve">трат на оказание муниципальных услуг, с учетом </w:t>
            </w:r>
            <w:r w:rsidRPr="008E55A0">
              <w:rPr>
                <w:sz w:val="20"/>
                <w:szCs w:val="20"/>
              </w:rPr>
              <w:lastRenderedPageBreak/>
              <w:t>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 xml:space="preserve">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района, а также не соответствующие </w:t>
            </w:r>
            <w:r w:rsidRPr="008E55A0">
              <w:rPr>
                <w:sz w:val="20"/>
                <w:szCs w:val="20"/>
              </w:rPr>
              <w:lastRenderedPageBreak/>
              <w:t>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услуг, 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район»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района, осуществляющим функции и полн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мочия учредителя муниципальных учреждений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 xml:space="preserve">лирующих выплат </w:t>
            </w:r>
            <w:r w:rsidRPr="0010049E">
              <w:rPr>
                <w:sz w:val="20"/>
                <w:szCs w:val="20"/>
              </w:rPr>
              <w:lastRenderedPageBreak/>
              <w:t>в зависимости от результатов труда и качества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  <w:proofErr w:type="gramEnd"/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3755D2">
              <w:rPr>
                <w:bCs w:val="0"/>
                <w:sz w:val="20"/>
                <w:szCs w:val="20"/>
              </w:rPr>
              <w:t>Поздеева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Н.Н.-начальник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 xml:space="preserve">дителей средств </w:t>
            </w:r>
            <w:r w:rsidRPr="00E8613D">
              <w:rPr>
                <w:sz w:val="20"/>
                <w:szCs w:val="20"/>
              </w:rPr>
              <w:lastRenderedPageBreak/>
              <w:t>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306A1C">
              <w:rPr>
                <w:bCs w:val="0"/>
                <w:sz w:val="20"/>
                <w:szCs w:val="20"/>
              </w:rPr>
              <w:t>.-начальник бю</w:t>
            </w:r>
            <w:r w:rsidRPr="00306A1C">
              <w:rPr>
                <w:bCs w:val="0"/>
                <w:sz w:val="20"/>
                <w:szCs w:val="20"/>
              </w:rPr>
              <w:t>д</w:t>
            </w:r>
            <w:r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6315DD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lastRenderedPageBreak/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lastRenderedPageBreak/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color w:val="000000" w:themeColor="text1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Внесение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Постановл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Главы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 xml:space="preserve">ский район» 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 от 10 февраля 2012 года № 3.1.1 «Об утверждении П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рядка предоста</w:t>
            </w:r>
            <w:r w:rsidRPr="003755D2">
              <w:rPr>
                <w:color w:val="000000" w:themeColor="text1"/>
                <w:sz w:val="20"/>
                <w:szCs w:val="20"/>
              </w:rPr>
              <w:t>в</w:t>
            </w:r>
            <w:r w:rsidRPr="003755D2">
              <w:rPr>
                <w:color w:val="000000" w:themeColor="text1"/>
                <w:sz w:val="20"/>
                <w:szCs w:val="20"/>
              </w:rPr>
              <w:t>ления иных ме</w:t>
            </w:r>
            <w:r w:rsidRPr="003755D2">
              <w:rPr>
                <w:color w:val="000000" w:themeColor="text1"/>
                <w:sz w:val="20"/>
                <w:szCs w:val="20"/>
              </w:rPr>
              <w:t>ж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бюджетных трансфертов из бюджета </w:t>
            </w:r>
            <w:proofErr w:type="spellStart"/>
            <w:r w:rsidRPr="003755D2">
              <w:rPr>
                <w:color w:val="000000" w:themeColor="text1"/>
                <w:sz w:val="20"/>
                <w:szCs w:val="20"/>
              </w:rPr>
              <w:t>Глазо</w:t>
            </w:r>
            <w:r w:rsidRPr="003755D2">
              <w:rPr>
                <w:color w:val="000000" w:themeColor="text1"/>
                <w:sz w:val="20"/>
                <w:szCs w:val="20"/>
              </w:rPr>
              <w:t>в</w:t>
            </w:r>
            <w:r w:rsidRPr="003755D2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 w:themeColor="text1"/>
                <w:sz w:val="20"/>
                <w:szCs w:val="20"/>
              </w:rPr>
              <w:t xml:space="preserve"> района бюджетам 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3755D2">
              <w:rPr>
                <w:color w:val="000000" w:themeColor="text1"/>
                <w:sz w:val="20"/>
                <w:szCs w:val="20"/>
              </w:rPr>
              <w:t>а</w:t>
            </w:r>
            <w:r w:rsidRPr="003755D2">
              <w:rPr>
                <w:color w:val="000000" w:themeColor="text1"/>
                <w:sz w:val="20"/>
                <w:szCs w:val="20"/>
              </w:rPr>
              <w:t>зований (посел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ний)».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Средний уровень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по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шению к 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дущему году – 101%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D43E66" w:rsidP="00FA15DC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4C747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4C747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 xml:space="preserve">страции </w:t>
            </w:r>
            <w:proofErr w:type="spellStart"/>
            <w:r w:rsidRPr="003755D2">
              <w:rPr>
                <w:color w:val="000000"/>
                <w:sz w:val="20"/>
                <w:szCs w:val="20"/>
              </w:rPr>
              <w:t>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3755D2">
              <w:rPr>
                <w:bCs w:val="0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ления финансов об 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нансов,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«Глазовский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D43E66" w:rsidP="00D43E66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</w:t>
            </w:r>
            <w:r w:rsidR="00F76F08" w:rsidRPr="00D43E66">
              <w:rPr>
                <w:bCs w:val="0"/>
                <w:sz w:val="20"/>
                <w:szCs w:val="20"/>
              </w:rPr>
              <w:t>-</w:t>
            </w:r>
            <w:r>
              <w:rPr>
                <w:bCs w:val="0"/>
                <w:sz w:val="20"/>
                <w:szCs w:val="20"/>
              </w:rPr>
              <w:t>инженер-</w:t>
            </w:r>
            <w:r w:rsidR="00F76F08">
              <w:rPr>
                <w:bCs w:val="0"/>
                <w:sz w:val="20"/>
                <w:szCs w:val="20"/>
              </w:rPr>
              <w:t xml:space="preserve">программист </w:t>
            </w:r>
            <w:r w:rsidR="00F76F08" w:rsidRPr="00170932">
              <w:rPr>
                <w:bCs w:val="0"/>
                <w:sz w:val="20"/>
                <w:szCs w:val="20"/>
              </w:rPr>
              <w:t>о</w:t>
            </w:r>
            <w:r w:rsidR="00F76F08" w:rsidRPr="00170932">
              <w:rPr>
                <w:bCs w:val="0"/>
                <w:sz w:val="20"/>
                <w:szCs w:val="20"/>
              </w:rPr>
              <w:t>т</w:t>
            </w:r>
            <w:r w:rsidR="00F76F08"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чет об исполнении </w:t>
            </w:r>
            <w:r w:rsidRPr="0017135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1E0465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01.01.201</w:t>
                  </w:r>
                  <w:r w:rsidR="001E0465">
                    <w:rPr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альных сайтах органов местного самоуправления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 и о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45290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lastRenderedPageBreak/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 xml:space="preserve">сти расходов 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 xml:space="preserve">.-начальник </w:t>
            </w:r>
            <w:r w:rsidRPr="00170932">
              <w:rPr>
                <w:bCs w:val="0"/>
                <w:sz w:val="20"/>
                <w:szCs w:val="20"/>
              </w:rPr>
              <w:lastRenderedPageBreak/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E04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E0465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к доходам 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lastRenderedPageBreak/>
              <w:t xml:space="preserve">зовский район», рассчитанное в соответствии с требованиями Бюджетного </w:t>
            </w:r>
            <w:hyperlink r:id="rId11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</w:t>
            </w:r>
            <w:proofErr w:type="gramEnd"/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0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2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5A" w:rsidRDefault="00F4015A" w:rsidP="000F239B">
      <w:pPr>
        <w:spacing w:before="0"/>
      </w:pPr>
      <w:r>
        <w:separator/>
      </w:r>
    </w:p>
  </w:endnote>
  <w:endnote w:type="continuationSeparator" w:id="0">
    <w:p w:rsidR="00F4015A" w:rsidRDefault="00F4015A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Content>
      <w:p w:rsidR="00F4015A" w:rsidRDefault="00F40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6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4015A" w:rsidRDefault="00F40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5A" w:rsidRDefault="00F4015A" w:rsidP="000F239B">
      <w:pPr>
        <w:spacing w:before="0"/>
      </w:pPr>
      <w:r>
        <w:separator/>
      </w:r>
    </w:p>
  </w:footnote>
  <w:footnote w:type="continuationSeparator" w:id="0">
    <w:p w:rsidR="00F4015A" w:rsidRDefault="00F4015A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791C"/>
    <w:rsid w:val="00022391"/>
    <w:rsid w:val="00024373"/>
    <w:rsid w:val="00024FFE"/>
    <w:rsid w:val="000257E3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04DA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68E"/>
    <w:rsid w:val="000C6DA2"/>
    <w:rsid w:val="000D0C03"/>
    <w:rsid w:val="000D18DB"/>
    <w:rsid w:val="000D27EA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5AEB"/>
    <w:rsid w:val="0010622D"/>
    <w:rsid w:val="00106C78"/>
    <w:rsid w:val="0011303B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2139"/>
    <w:rsid w:val="001D21A4"/>
    <w:rsid w:val="001D6068"/>
    <w:rsid w:val="001D6819"/>
    <w:rsid w:val="001D7744"/>
    <w:rsid w:val="001D796B"/>
    <w:rsid w:val="001D7ABA"/>
    <w:rsid w:val="001E0465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B56"/>
    <w:rsid w:val="00217B3E"/>
    <w:rsid w:val="00220B2B"/>
    <w:rsid w:val="00221FBB"/>
    <w:rsid w:val="00222E30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5D0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471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55C3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358CF"/>
    <w:rsid w:val="00640C0C"/>
    <w:rsid w:val="006416B6"/>
    <w:rsid w:val="006429E9"/>
    <w:rsid w:val="006521BB"/>
    <w:rsid w:val="00653C0B"/>
    <w:rsid w:val="00653EF7"/>
    <w:rsid w:val="006548B6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33C3"/>
    <w:rsid w:val="006746DF"/>
    <w:rsid w:val="00674BD0"/>
    <w:rsid w:val="00675F43"/>
    <w:rsid w:val="006767D1"/>
    <w:rsid w:val="006773BB"/>
    <w:rsid w:val="00677F39"/>
    <w:rsid w:val="006814E3"/>
    <w:rsid w:val="0068398B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1049"/>
    <w:rsid w:val="007D1FB4"/>
    <w:rsid w:val="007D39D3"/>
    <w:rsid w:val="007D42C7"/>
    <w:rsid w:val="007D4928"/>
    <w:rsid w:val="007D4E2F"/>
    <w:rsid w:val="007D6653"/>
    <w:rsid w:val="007D7284"/>
    <w:rsid w:val="007D75DA"/>
    <w:rsid w:val="007D7A7F"/>
    <w:rsid w:val="007E0A5E"/>
    <w:rsid w:val="007E2DF6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07D9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30D8"/>
    <w:rsid w:val="009936B0"/>
    <w:rsid w:val="00993B5C"/>
    <w:rsid w:val="00994BB3"/>
    <w:rsid w:val="00997847"/>
    <w:rsid w:val="009A2066"/>
    <w:rsid w:val="009A4460"/>
    <w:rsid w:val="009A5013"/>
    <w:rsid w:val="009A548D"/>
    <w:rsid w:val="009B0DA3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2F3B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721D"/>
    <w:rsid w:val="00B373AE"/>
    <w:rsid w:val="00B37961"/>
    <w:rsid w:val="00B4126B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A85"/>
    <w:rsid w:val="00B74046"/>
    <w:rsid w:val="00B74DDB"/>
    <w:rsid w:val="00B75336"/>
    <w:rsid w:val="00B77293"/>
    <w:rsid w:val="00B77796"/>
    <w:rsid w:val="00B80013"/>
    <w:rsid w:val="00B80CC3"/>
    <w:rsid w:val="00B81577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A0309"/>
    <w:rsid w:val="00BA0937"/>
    <w:rsid w:val="00BA0A49"/>
    <w:rsid w:val="00BA2546"/>
    <w:rsid w:val="00BA2A11"/>
    <w:rsid w:val="00BA6F2C"/>
    <w:rsid w:val="00BA782D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5C6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3E66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EFB"/>
    <w:rsid w:val="00DC6DC2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0A72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6119A"/>
    <w:rsid w:val="00E62E4F"/>
    <w:rsid w:val="00E636E6"/>
    <w:rsid w:val="00E63E99"/>
    <w:rsid w:val="00E64A80"/>
    <w:rsid w:val="00E65E09"/>
    <w:rsid w:val="00E679DC"/>
    <w:rsid w:val="00E73024"/>
    <w:rsid w:val="00E734CC"/>
    <w:rsid w:val="00E745DC"/>
    <w:rsid w:val="00E74B68"/>
    <w:rsid w:val="00E752CD"/>
    <w:rsid w:val="00E75ED9"/>
    <w:rsid w:val="00E76A38"/>
    <w:rsid w:val="00E77FDB"/>
    <w:rsid w:val="00E80DE9"/>
    <w:rsid w:val="00E84649"/>
    <w:rsid w:val="00E84A81"/>
    <w:rsid w:val="00E854FB"/>
    <w:rsid w:val="00E86DC3"/>
    <w:rsid w:val="00E87165"/>
    <w:rsid w:val="00E90BEF"/>
    <w:rsid w:val="00E90EC2"/>
    <w:rsid w:val="00E91E6A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C8E"/>
    <w:rsid w:val="00EB0CE4"/>
    <w:rsid w:val="00EB0E2D"/>
    <w:rsid w:val="00EB295A"/>
    <w:rsid w:val="00EB3D6C"/>
    <w:rsid w:val="00EB52EC"/>
    <w:rsid w:val="00EB53C0"/>
    <w:rsid w:val="00EB5899"/>
    <w:rsid w:val="00EC2458"/>
    <w:rsid w:val="00EC2AB5"/>
    <w:rsid w:val="00EC3AD6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48FE"/>
    <w:rsid w:val="00F35AE4"/>
    <w:rsid w:val="00F3669B"/>
    <w:rsid w:val="00F4015A"/>
    <w:rsid w:val="00F46445"/>
    <w:rsid w:val="00F46BA8"/>
    <w:rsid w:val="00F4710A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7D1A"/>
    <w:rsid w:val="00FA7F12"/>
    <w:rsid w:val="00FB0E57"/>
    <w:rsid w:val="00FB6823"/>
    <w:rsid w:val="00FC33C9"/>
    <w:rsid w:val="00FC44A7"/>
    <w:rsid w:val="00FC49EA"/>
    <w:rsid w:val="00FC66BB"/>
    <w:rsid w:val="00FD2485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8835-4B95-4DAB-BFF9-D7AEB0DA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47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26</cp:revision>
  <cp:lastPrinted>2018-02-26T11:37:00Z</cp:lastPrinted>
  <dcterms:created xsi:type="dcterms:W3CDTF">2015-04-13T10:00:00Z</dcterms:created>
  <dcterms:modified xsi:type="dcterms:W3CDTF">2018-02-26T12:24:00Z</dcterms:modified>
</cp:coreProperties>
</file>