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43" w:rsidRPr="00590A90" w:rsidRDefault="004C3B3A"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bookmarkStart w:id="0" w:name="_GoBack"/>
      <w:bookmarkEnd w:id="0"/>
      <w:r w:rsidRPr="00590A90">
        <w:rPr>
          <w:rFonts w:ascii="Times New Roman" w:eastAsia="Times New Roman" w:hAnsi="Times New Roman" w:cs="Times New Roman"/>
          <w:color w:val="222222"/>
          <w:sz w:val="24"/>
          <w:szCs w:val="24"/>
          <w:lang w:eastAsia="ru-RU"/>
        </w:rPr>
        <w:t xml:space="preserve">С 1 января 2021 года </w:t>
      </w:r>
      <w:r w:rsidR="002E70C9">
        <w:rPr>
          <w:rFonts w:ascii="Times New Roman" w:eastAsia="Times New Roman" w:hAnsi="Times New Roman" w:cs="Times New Roman"/>
          <w:color w:val="222222"/>
          <w:sz w:val="24"/>
          <w:szCs w:val="24"/>
          <w:lang w:eastAsia="ru-RU"/>
        </w:rPr>
        <w:t>вступили в силу следующие</w:t>
      </w:r>
      <w:r w:rsidR="00E31C43" w:rsidRPr="00590A90">
        <w:rPr>
          <w:rFonts w:ascii="Times New Roman" w:eastAsia="Times New Roman" w:hAnsi="Times New Roman" w:cs="Times New Roman"/>
          <w:color w:val="222222"/>
          <w:sz w:val="24"/>
          <w:szCs w:val="24"/>
          <w:lang w:eastAsia="ru-RU"/>
        </w:rPr>
        <w:t xml:space="preserve"> нормативные правовые акты в области охраны труда, пожарной безопасности</w:t>
      </w:r>
      <w:r w:rsidR="00A83372" w:rsidRPr="00590A90">
        <w:rPr>
          <w:rFonts w:ascii="Times New Roman" w:eastAsia="Times New Roman" w:hAnsi="Times New Roman" w:cs="Times New Roman"/>
          <w:color w:val="222222"/>
          <w:sz w:val="24"/>
          <w:szCs w:val="24"/>
          <w:lang w:eastAsia="ru-RU"/>
        </w:rPr>
        <w:t>,</w:t>
      </w:r>
      <w:r w:rsidR="00E31C43" w:rsidRPr="00590A90">
        <w:rPr>
          <w:rFonts w:ascii="Times New Roman" w:eastAsia="Times New Roman" w:hAnsi="Times New Roman" w:cs="Times New Roman"/>
          <w:color w:val="222222"/>
          <w:sz w:val="24"/>
          <w:szCs w:val="24"/>
          <w:lang w:eastAsia="ru-RU"/>
        </w:rPr>
        <w:t xml:space="preserve"> ГО и ЧС:</w:t>
      </w:r>
    </w:p>
    <w:p w:rsidR="00E31C43" w:rsidRPr="00590A90" w:rsidRDefault="00E31C43" w:rsidP="00590A90">
      <w:pPr>
        <w:pStyle w:val="a3"/>
        <w:numPr>
          <w:ilvl w:val="0"/>
          <w:numId w:val="1"/>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 xml:space="preserve"> Постановление Правительства Российской Федерации от 16.09.2020 № 1479 «Об утверждении Правил противопожарного режима в Российской Федерации».</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Правила дополнены следующими разделами:</w:t>
      </w:r>
    </w:p>
    <w:p w:rsidR="00E31C43" w:rsidRPr="00590A90" w:rsidRDefault="00E31C43" w:rsidP="00590A90">
      <w:pPr>
        <w:pStyle w:val="a3"/>
        <w:numPr>
          <w:ilvl w:val="0"/>
          <w:numId w:val="14"/>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применение и реализация пиротехнических изделий бытового назначения;</w:t>
      </w:r>
    </w:p>
    <w:p w:rsidR="00E31C43" w:rsidRPr="00590A90" w:rsidRDefault="00E31C43" w:rsidP="00590A90">
      <w:pPr>
        <w:pStyle w:val="a3"/>
        <w:numPr>
          <w:ilvl w:val="0"/>
          <w:numId w:val="14"/>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p w:rsidR="00E31C43" w:rsidRPr="00590A90" w:rsidRDefault="00E31C43" w:rsidP="00590A90">
      <w:pPr>
        <w:pStyle w:val="a3"/>
        <w:numPr>
          <w:ilvl w:val="0"/>
          <w:numId w:val="14"/>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порядок использования открытого огня и разведения костров на землях сельскохозяйственного назначения, землях запаса и землях населённых пунктов</w:t>
      </w:r>
    </w:p>
    <w:p w:rsidR="00E31C43" w:rsidRPr="00590A90" w:rsidRDefault="00E31C43" w:rsidP="00590A90">
      <w:pPr>
        <w:pStyle w:val="a3"/>
        <w:numPr>
          <w:ilvl w:val="0"/>
          <w:numId w:val="14"/>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В инструкции о мерах пожарной безопасности дополнительно потребуется включить следующую информацию:</w:t>
      </w:r>
    </w:p>
    <w:p w:rsidR="00E31C43" w:rsidRPr="00590A90" w:rsidRDefault="00E31C43" w:rsidP="00590A90">
      <w:pPr>
        <w:pStyle w:val="a3"/>
        <w:numPr>
          <w:ilvl w:val="0"/>
          <w:numId w:val="14"/>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 xml:space="preserve">порядок </w:t>
      </w:r>
      <w:proofErr w:type="gramStart"/>
      <w:r w:rsidRPr="00590A90">
        <w:rPr>
          <w:rFonts w:ascii="Times New Roman" w:eastAsia="Times New Roman" w:hAnsi="Times New Roman" w:cs="Times New Roman"/>
          <w:color w:val="222222"/>
          <w:sz w:val="24"/>
          <w:szCs w:val="24"/>
          <w:lang w:eastAsia="ru-RU"/>
        </w:rPr>
        <w:t>содержания путей доступа подразделений пожарной охраны</w:t>
      </w:r>
      <w:proofErr w:type="gramEnd"/>
      <w:r w:rsidRPr="00590A90">
        <w:rPr>
          <w:rFonts w:ascii="Times New Roman" w:eastAsia="Times New Roman" w:hAnsi="Times New Roman" w:cs="Times New Roman"/>
          <w:color w:val="222222"/>
          <w:sz w:val="24"/>
          <w:szCs w:val="24"/>
          <w:lang w:eastAsia="ru-RU"/>
        </w:rPr>
        <w:t xml:space="preserve"> на объекты защиты (на этажи, кровлю и т.д.);</w:t>
      </w:r>
    </w:p>
    <w:p w:rsidR="00E31C43" w:rsidRPr="00590A90" w:rsidRDefault="00E31C43" w:rsidP="00590A90">
      <w:pPr>
        <w:pStyle w:val="a3"/>
        <w:numPr>
          <w:ilvl w:val="0"/>
          <w:numId w:val="14"/>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обязанности и действия работников при открытии и блокировании в открытом состоянии устройств, препятствующих свободной эвакуации людей (турникеты, вращающиеся двери и т.п.);</w:t>
      </w:r>
    </w:p>
    <w:p w:rsidR="00E31C43" w:rsidRPr="00590A90" w:rsidRDefault="00E31C43" w:rsidP="00590A90">
      <w:pPr>
        <w:pStyle w:val="a3"/>
        <w:numPr>
          <w:ilvl w:val="0"/>
          <w:numId w:val="14"/>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сведения о лицах, отвечающих за отключение устрой</w:t>
      </w:r>
      <w:proofErr w:type="gramStart"/>
      <w:r w:rsidRPr="00590A90">
        <w:rPr>
          <w:rFonts w:ascii="Times New Roman" w:eastAsia="Times New Roman" w:hAnsi="Times New Roman" w:cs="Times New Roman"/>
          <w:color w:val="222222"/>
          <w:sz w:val="24"/>
          <w:szCs w:val="24"/>
          <w:lang w:eastAsia="ru-RU"/>
        </w:rPr>
        <w:t>ств с пр</w:t>
      </w:r>
      <w:proofErr w:type="gramEnd"/>
      <w:r w:rsidRPr="00590A90">
        <w:rPr>
          <w:rFonts w:ascii="Times New Roman" w:eastAsia="Times New Roman" w:hAnsi="Times New Roman" w:cs="Times New Roman"/>
          <w:color w:val="222222"/>
          <w:sz w:val="24"/>
          <w:szCs w:val="24"/>
          <w:lang w:eastAsia="ru-RU"/>
        </w:rPr>
        <w:t>именением открытого пламени, а также теплогенерирующих агрегатов, аппаратов и устройств с применением горючих теплоносителей и (или) с температурой на внешней поверхности, способной превысить 90 градусов.</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Правила предусматривают ведение журнала эксплуатации систем противопожарной защиты. Информация о работах, проводимых со средствами обеспечения пожарной безопасности и пожаротушения, вносится в журнал.</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Поменяются нормы обеспечения огнетушителями. Так</w:t>
      </w:r>
      <w:r w:rsidR="00590A90">
        <w:rPr>
          <w:rFonts w:ascii="Times New Roman" w:eastAsia="Times New Roman" w:hAnsi="Times New Roman" w:cs="Times New Roman"/>
          <w:color w:val="222222"/>
          <w:sz w:val="24"/>
          <w:szCs w:val="24"/>
          <w:lang w:eastAsia="ru-RU"/>
        </w:rPr>
        <w:t>, помещения категорий</w:t>
      </w:r>
      <w:proofErr w:type="gramStart"/>
      <w:r w:rsidR="00590A90">
        <w:rPr>
          <w:rFonts w:ascii="Times New Roman" w:eastAsia="Times New Roman" w:hAnsi="Times New Roman" w:cs="Times New Roman"/>
          <w:color w:val="222222"/>
          <w:sz w:val="24"/>
          <w:szCs w:val="24"/>
          <w:lang w:eastAsia="ru-RU"/>
        </w:rPr>
        <w:t xml:space="preserve"> А</w:t>
      </w:r>
      <w:proofErr w:type="gramEnd"/>
      <w:r w:rsidR="00590A90">
        <w:rPr>
          <w:rFonts w:ascii="Times New Roman" w:eastAsia="Times New Roman" w:hAnsi="Times New Roman" w:cs="Times New Roman"/>
          <w:color w:val="222222"/>
          <w:sz w:val="24"/>
          <w:szCs w:val="24"/>
          <w:lang w:eastAsia="ru-RU"/>
        </w:rPr>
        <w:t>, Б, В1 -</w:t>
      </w:r>
      <w:r w:rsidRPr="00590A90">
        <w:rPr>
          <w:rFonts w:ascii="Times New Roman" w:eastAsia="Times New Roman" w:hAnsi="Times New Roman" w:cs="Times New Roman"/>
          <w:color w:val="222222"/>
          <w:sz w:val="24"/>
          <w:szCs w:val="24"/>
          <w:lang w:eastAsia="ru-RU"/>
        </w:rPr>
        <w:t xml:space="preserve"> В4, в которых может возникнуть пожар класса Е, потребуется обеспечить устройствами с рангом тушения (55В, С, Е). Все огнетушители должны быть безопасны для людей и имуществ.</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Передвижными огнетушителями не потребуется оснащать здания и сооружения категории Д.</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Огнетушители потребуется крепить на высоте не более 1,5 метров до верха их корпуса.</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Подвальные и цокольные этажи будет запрещено использовать для следующих целей:</w:t>
      </w:r>
    </w:p>
    <w:p w:rsidR="00E31C43" w:rsidRPr="00590A90" w:rsidRDefault="00E31C43" w:rsidP="00590A90">
      <w:pPr>
        <w:pStyle w:val="a3"/>
        <w:numPr>
          <w:ilvl w:val="0"/>
          <w:numId w:val="15"/>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размещение производственных участков и мастерских;</w:t>
      </w:r>
    </w:p>
    <w:p w:rsidR="00E31C43" w:rsidRPr="00590A90" w:rsidRDefault="00E31C43" w:rsidP="00590A90">
      <w:pPr>
        <w:pStyle w:val="a3"/>
        <w:numPr>
          <w:ilvl w:val="0"/>
          <w:numId w:val="15"/>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хранение продукции, оборудования, мебели и других предметов;</w:t>
      </w:r>
    </w:p>
    <w:p w:rsidR="00E31C43" w:rsidRPr="00590A90" w:rsidRDefault="00E31C43" w:rsidP="00590A90">
      <w:pPr>
        <w:pStyle w:val="a3"/>
        <w:numPr>
          <w:ilvl w:val="0"/>
          <w:numId w:val="15"/>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 xml:space="preserve">организация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Исключением является случай, когда такое размещение предусмотрено проектной документацией.</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Если в подвальном помещении постоянно не находятся люди, помещение должно быть закрыто на замок, а на двери размещена информация о месте хранения ключей. Такое же требование введут для чердачных помещений и технических этажей.</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Если нет норматива, определяющего максимально допустимое количество людей в помещении, необходимо исходить из расчёта не более 1 человека на 1 квадратный метр.</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На учениях необходимо отрабатывать эвакуацию не только персонала, но и посетителей.</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lastRenderedPageBreak/>
        <w:t xml:space="preserve">Объекты с массовым пребыванием людей должны оснащаться ручными электрическими фонарями, а также средствами индивидуальной защиты органов дыхания и зрения по тем же нормативам, что и объекты с круглосуточным пребыванием людей, - не менее 1 фонаря и 1 средства индивидуальной защиты на одного дежурного. </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Нельзя отключать системы противопожарной защиты для обслуживания или ремонта, если в то же время проводятся мероприятия с массовым пребыванием людей.</w:t>
      </w:r>
    </w:p>
    <w:p w:rsidR="00E31C43" w:rsidRPr="00590A90" w:rsidRDefault="00E31C43" w:rsidP="00590A90">
      <w:pPr>
        <w:pStyle w:val="a3"/>
        <w:numPr>
          <w:ilvl w:val="0"/>
          <w:numId w:val="1"/>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 xml:space="preserve">Федеральный закон от 24.04.2020 № 141-ФЗ «О внесении изменений в отдельные законодательные акты Российской Федерации по вопросам допуска в эксплуатацию энергоустановок». </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 xml:space="preserve">Федеральным законом вносятся изменения в федеральные законы «Об электроэнергетике» и «О теплоснабжении», регламентирующие вопросы получения разрешений на допуск в эксплуатацию объектов электроэнергетики, теплоснабжения, </w:t>
      </w:r>
      <w:proofErr w:type="spellStart"/>
      <w:r w:rsidRPr="00590A90">
        <w:rPr>
          <w:rFonts w:ascii="Times New Roman" w:eastAsia="Times New Roman" w:hAnsi="Times New Roman" w:cs="Times New Roman"/>
          <w:color w:val="222222"/>
          <w:sz w:val="24"/>
          <w:szCs w:val="24"/>
          <w:lang w:eastAsia="ru-RU"/>
        </w:rPr>
        <w:t>энергопринимающих</w:t>
      </w:r>
      <w:proofErr w:type="spellEnd"/>
      <w:r w:rsidRPr="00590A90">
        <w:rPr>
          <w:rFonts w:ascii="Times New Roman" w:eastAsia="Times New Roman" w:hAnsi="Times New Roman" w:cs="Times New Roman"/>
          <w:color w:val="222222"/>
          <w:sz w:val="24"/>
          <w:szCs w:val="24"/>
          <w:lang w:eastAsia="ru-RU"/>
        </w:rPr>
        <w:t xml:space="preserve"> и </w:t>
      </w:r>
      <w:proofErr w:type="spellStart"/>
      <w:r w:rsidRPr="00590A90">
        <w:rPr>
          <w:rFonts w:ascii="Times New Roman" w:eastAsia="Times New Roman" w:hAnsi="Times New Roman" w:cs="Times New Roman"/>
          <w:color w:val="222222"/>
          <w:sz w:val="24"/>
          <w:szCs w:val="24"/>
          <w:lang w:eastAsia="ru-RU"/>
        </w:rPr>
        <w:t>теплопотребляющих</w:t>
      </w:r>
      <w:proofErr w:type="spellEnd"/>
      <w:r w:rsidRPr="00590A90">
        <w:rPr>
          <w:rFonts w:ascii="Times New Roman" w:eastAsia="Times New Roman" w:hAnsi="Times New Roman" w:cs="Times New Roman"/>
          <w:color w:val="222222"/>
          <w:sz w:val="24"/>
          <w:szCs w:val="24"/>
          <w:lang w:eastAsia="ru-RU"/>
        </w:rPr>
        <w:t xml:space="preserve"> установок.</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 xml:space="preserve">В соответствии с Федеральным законом категории допускаемых объектов, порядок, случаи и условия получения разрешений на допуск будут установлены Правительством Российской Федерации. Соответствующее постановление Правительства России заменит приказ </w:t>
      </w:r>
      <w:proofErr w:type="spellStart"/>
      <w:r w:rsidRPr="00590A90">
        <w:rPr>
          <w:rFonts w:ascii="Times New Roman" w:eastAsia="Times New Roman" w:hAnsi="Times New Roman" w:cs="Times New Roman"/>
          <w:color w:val="222222"/>
          <w:sz w:val="24"/>
          <w:szCs w:val="24"/>
          <w:lang w:eastAsia="ru-RU"/>
        </w:rPr>
        <w:t>Ростехнадзора</w:t>
      </w:r>
      <w:proofErr w:type="spellEnd"/>
      <w:r w:rsidRPr="00590A90">
        <w:rPr>
          <w:rFonts w:ascii="Times New Roman" w:eastAsia="Times New Roman" w:hAnsi="Times New Roman" w:cs="Times New Roman"/>
          <w:color w:val="222222"/>
          <w:sz w:val="24"/>
          <w:szCs w:val="24"/>
          <w:lang w:eastAsia="ru-RU"/>
        </w:rPr>
        <w:t xml:space="preserve"> от 07.04.2008 № 212 «Об утверждении Порядка организации работ по выдаче разрешений на допуск в эксплуатацию энергоустановок».</w:t>
      </w:r>
    </w:p>
    <w:p w:rsidR="00E31C43" w:rsidRPr="002E70C9" w:rsidRDefault="00E31C43" w:rsidP="002E70C9">
      <w:pPr>
        <w:pStyle w:val="a3"/>
        <w:numPr>
          <w:ilvl w:val="0"/>
          <w:numId w:val="1"/>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 xml:space="preserve">Постановление Правительства Российской </w:t>
      </w:r>
      <w:r w:rsidR="002E70C9">
        <w:rPr>
          <w:rFonts w:ascii="Times New Roman" w:eastAsia="Times New Roman" w:hAnsi="Times New Roman" w:cs="Times New Roman"/>
          <w:color w:val="222222"/>
          <w:sz w:val="24"/>
          <w:szCs w:val="24"/>
          <w:lang w:eastAsia="ru-RU"/>
        </w:rPr>
        <w:t>Федерации от 22.07.2020 № 1084</w:t>
      </w:r>
      <w:r w:rsidRPr="002E70C9">
        <w:rPr>
          <w:rFonts w:ascii="Times New Roman" w:eastAsia="Times New Roman" w:hAnsi="Times New Roman" w:cs="Times New Roman"/>
          <w:color w:val="222222"/>
          <w:sz w:val="24"/>
          <w:szCs w:val="24"/>
          <w:lang w:eastAsia="ru-RU"/>
        </w:rPr>
        <w:t xml:space="preserve"> </w:t>
      </w:r>
      <w:r w:rsidR="00247EFF">
        <w:rPr>
          <w:rFonts w:ascii="Times New Roman" w:eastAsia="Times New Roman" w:hAnsi="Times New Roman" w:cs="Times New Roman"/>
          <w:color w:val="222222"/>
          <w:sz w:val="24"/>
          <w:szCs w:val="24"/>
          <w:lang w:eastAsia="ru-RU"/>
        </w:rPr>
        <w:t xml:space="preserve">           </w:t>
      </w:r>
      <w:r w:rsidRPr="002E70C9">
        <w:rPr>
          <w:rFonts w:ascii="Times New Roman" w:eastAsia="Times New Roman" w:hAnsi="Times New Roman" w:cs="Times New Roman"/>
          <w:color w:val="222222"/>
          <w:sz w:val="24"/>
          <w:szCs w:val="24"/>
          <w:lang w:eastAsia="ru-RU"/>
        </w:rPr>
        <w:t>«О порядке проведения расчетов по оценке пожарного риска» (вместе с «Правилами проведения расчетов по оценке пожарного риска»).</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Оценку пожарного риска нужно будет проводить путем сопоставления расчетных величин пожарного риска с нормативными значениями, которые установлены Федеральным законом от 22.07.2008 № 123-ФЗ «Технический регламент о требованиях пожарной безопасности»</w:t>
      </w:r>
      <w:r w:rsidR="00247EFF">
        <w:rPr>
          <w:rFonts w:ascii="Times New Roman" w:eastAsia="Times New Roman" w:hAnsi="Times New Roman" w:cs="Times New Roman"/>
          <w:color w:val="222222"/>
          <w:sz w:val="24"/>
          <w:szCs w:val="24"/>
          <w:lang w:eastAsia="ru-RU"/>
        </w:rPr>
        <w:t>.</w:t>
      </w:r>
      <w:r w:rsidRPr="00590A90">
        <w:rPr>
          <w:rFonts w:ascii="Times New Roman" w:eastAsia="Times New Roman" w:hAnsi="Times New Roman" w:cs="Times New Roman"/>
          <w:color w:val="222222"/>
          <w:sz w:val="24"/>
          <w:szCs w:val="24"/>
          <w:lang w:eastAsia="ru-RU"/>
        </w:rPr>
        <w:t xml:space="preserve"> </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Результаты расчета по оценке пожарного риска нужно будет оформить в виде отчета, который содержит:</w:t>
      </w:r>
    </w:p>
    <w:p w:rsidR="00E31C43" w:rsidRPr="00590A90" w:rsidRDefault="00E31C43" w:rsidP="00590A90">
      <w:pPr>
        <w:pStyle w:val="a3"/>
        <w:numPr>
          <w:ilvl w:val="0"/>
          <w:numId w:val="16"/>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наименование и адрес объекта защиты;</w:t>
      </w:r>
    </w:p>
    <w:p w:rsidR="00E31C43" w:rsidRPr="00590A90" w:rsidRDefault="00E31C43" w:rsidP="00590A90">
      <w:pPr>
        <w:pStyle w:val="a3"/>
        <w:numPr>
          <w:ilvl w:val="0"/>
          <w:numId w:val="16"/>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исходные данные для проведения расчета по оценке пожарного риска;</w:t>
      </w:r>
    </w:p>
    <w:p w:rsidR="00E31C43" w:rsidRPr="00590A90" w:rsidRDefault="00E31C43" w:rsidP="00590A90">
      <w:pPr>
        <w:pStyle w:val="a3"/>
        <w:numPr>
          <w:ilvl w:val="0"/>
          <w:numId w:val="16"/>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анализ пожарной опасности;</w:t>
      </w:r>
    </w:p>
    <w:p w:rsidR="00E31C43" w:rsidRPr="00590A90" w:rsidRDefault="00E31C43" w:rsidP="00590A90">
      <w:pPr>
        <w:pStyle w:val="a3"/>
        <w:numPr>
          <w:ilvl w:val="0"/>
          <w:numId w:val="16"/>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наименование использованной методики расчета по оценке пожарного риска;</w:t>
      </w:r>
    </w:p>
    <w:p w:rsidR="00E31C43" w:rsidRPr="00590A90" w:rsidRDefault="00E31C43" w:rsidP="00590A90">
      <w:pPr>
        <w:pStyle w:val="a3"/>
        <w:numPr>
          <w:ilvl w:val="0"/>
          <w:numId w:val="16"/>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значения расчетных величин пожарного риска для объекта защиты;</w:t>
      </w:r>
    </w:p>
    <w:p w:rsidR="00E31C43" w:rsidRPr="00590A90" w:rsidRDefault="00E31C43" w:rsidP="00590A90">
      <w:pPr>
        <w:pStyle w:val="a3"/>
        <w:numPr>
          <w:ilvl w:val="0"/>
          <w:numId w:val="16"/>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вывод о соответствии или несоответствии расчетных величин пожарного риска соответствующим нормативным значениям.</w:t>
      </w:r>
    </w:p>
    <w:p w:rsidR="00E31C43" w:rsidRPr="00590A90" w:rsidRDefault="00E31C43" w:rsidP="00590A90">
      <w:pPr>
        <w:pStyle w:val="a3"/>
        <w:numPr>
          <w:ilvl w:val="0"/>
          <w:numId w:val="1"/>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 xml:space="preserve">Постановление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Положением устанавливаются требования по организации и проведению инструктажа по действиям в чрезвычайных ситуациях. Для физических лиц, состоящих в трудовых отношениях с работодателем необходимо проводить инструктаж по действиям в чрезвычайных ситуациях. Инструктаж по действиям в чрезвычайных ситуациях проводят не реже одного раза в год и при приеме на работу в течение первого месяца работы, Также предусмотрено самостоятельное изучение порядка действий в чрезвычайных ситуациях с последующим закреплением полученных знаний и навыков на учениях и тренировках.</w:t>
      </w:r>
    </w:p>
    <w:p w:rsidR="00E31C43" w:rsidRPr="00590A90" w:rsidRDefault="00E31C43" w:rsidP="00590A90">
      <w:pPr>
        <w:pStyle w:val="a3"/>
        <w:numPr>
          <w:ilvl w:val="0"/>
          <w:numId w:val="1"/>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 xml:space="preserve">Приказ Министерства здравоохранения Российской Федерации от 08.10.2020 № 1080н «Об утверждении требований к комплектации медицинскими изделиями аптечки для оказания первой помощи пострадавшим в дорожно-транспортных происшествиях (автомобильной)». </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Состав автомобильной аптечки дополнился следующими изделиями:</w:t>
      </w:r>
    </w:p>
    <w:p w:rsidR="00E31C43" w:rsidRPr="00590A90" w:rsidRDefault="00E31C43" w:rsidP="00590A90">
      <w:pPr>
        <w:pStyle w:val="a3"/>
        <w:numPr>
          <w:ilvl w:val="0"/>
          <w:numId w:val="21"/>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маска медицинская нестерильная одноразовая (не менее 2 штук);</w:t>
      </w:r>
    </w:p>
    <w:p w:rsidR="00E31C43" w:rsidRPr="00590A90" w:rsidRDefault="00E31C43" w:rsidP="00590A90">
      <w:pPr>
        <w:pStyle w:val="a3"/>
        <w:numPr>
          <w:ilvl w:val="0"/>
          <w:numId w:val="21"/>
        </w:numPr>
        <w:autoSpaceDE w:val="0"/>
        <w:autoSpaceDN w:val="0"/>
        <w:adjustRightInd w:val="0"/>
        <w:spacing w:after="0" w:line="240" w:lineRule="auto"/>
        <w:ind w:left="0" w:firstLine="709"/>
        <w:rPr>
          <w:rFonts w:ascii="Times New Roman" w:hAnsi="Times New Roman" w:cs="Times New Roman"/>
          <w:sz w:val="24"/>
          <w:szCs w:val="24"/>
        </w:rPr>
      </w:pPr>
      <w:r w:rsidRPr="00590A90">
        <w:rPr>
          <w:rFonts w:ascii="Times New Roman" w:eastAsia="Times New Roman" w:hAnsi="Times New Roman" w:cs="Times New Roman"/>
          <w:color w:val="222222"/>
          <w:sz w:val="24"/>
          <w:szCs w:val="24"/>
          <w:lang w:eastAsia="ru-RU"/>
        </w:rPr>
        <w:t xml:space="preserve">перчатки медицинские нестерильные </w:t>
      </w:r>
      <w:r w:rsidRPr="00590A90">
        <w:rPr>
          <w:rFonts w:ascii="Times New Roman" w:hAnsi="Times New Roman" w:cs="Times New Roman"/>
          <w:sz w:val="24"/>
          <w:szCs w:val="24"/>
        </w:rPr>
        <w:t>размером не менее М (не менее 2 пар);</w:t>
      </w:r>
    </w:p>
    <w:p w:rsidR="00E31C43" w:rsidRPr="00590A90" w:rsidRDefault="00E31C43" w:rsidP="00590A90">
      <w:pPr>
        <w:pStyle w:val="a3"/>
        <w:numPr>
          <w:ilvl w:val="0"/>
          <w:numId w:val="21"/>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lastRenderedPageBreak/>
        <w:t xml:space="preserve">бинт марлевый медицинский размером не менее 5 м x 10 см (не менее 4 штук) </w:t>
      </w:r>
    </w:p>
    <w:p w:rsidR="00E31C43" w:rsidRPr="00590A90" w:rsidRDefault="00E31C43" w:rsidP="00590A90">
      <w:pPr>
        <w:pStyle w:val="a3"/>
        <w:numPr>
          <w:ilvl w:val="0"/>
          <w:numId w:val="21"/>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бинт марлевый медицинский размером не менее 7 м х 14 см (не менее 3 штук);</w:t>
      </w:r>
    </w:p>
    <w:p w:rsidR="00E31C43" w:rsidRPr="00590A90" w:rsidRDefault="00E31C43" w:rsidP="00590A90">
      <w:pPr>
        <w:pStyle w:val="a3"/>
        <w:numPr>
          <w:ilvl w:val="0"/>
          <w:numId w:val="21"/>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салфетки марлевые медицинские стерильные размером не менее 16 см х 14 см № 10 (не менее 2 упаковок);</w:t>
      </w:r>
    </w:p>
    <w:p w:rsidR="00E31C43" w:rsidRPr="00590A90" w:rsidRDefault="00E31C43" w:rsidP="00590A90">
      <w:pPr>
        <w:pStyle w:val="a3"/>
        <w:numPr>
          <w:ilvl w:val="0"/>
          <w:numId w:val="21"/>
        </w:numPr>
        <w:spacing w:after="0" w:line="240" w:lineRule="auto"/>
        <w:ind w:left="0" w:firstLine="709"/>
        <w:jc w:val="both"/>
        <w:rPr>
          <w:rFonts w:ascii="Times New Roman" w:eastAsia="Times New Roman" w:hAnsi="Times New Roman" w:cs="Times New Roman"/>
          <w:color w:val="222222"/>
          <w:sz w:val="24"/>
          <w:szCs w:val="24"/>
          <w:lang w:eastAsia="ru-RU"/>
        </w:rPr>
      </w:pPr>
      <w:proofErr w:type="gramStart"/>
      <w:r w:rsidRPr="00590A90">
        <w:rPr>
          <w:rFonts w:ascii="Times New Roman" w:eastAsia="Times New Roman" w:hAnsi="Times New Roman" w:cs="Times New Roman"/>
          <w:color w:val="222222"/>
          <w:sz w:val="24"/>
          <w:szCs w:val="24"/>
          <w:lang w:eastAsia="ru-RU"/>
        </w:rPr>
        <w:t>лейкопластырь</w:t>
      </w:r>
      <w:proofErr w:type="gramEnd"/>
      <w:r w:rsidRPr="00590A90">
        <w:rPr>
          <w:rFonts w:ascii="Times New Roman" w:eastAsia="Times New Roman" w:hAnsi="Times New Roman" w:cs="Times New Roman"/>
          <w:color w:val="222222"/>
          <w:sz w:val="24"/>
          <w:szCs w:val="24"/>
          <w:lang w:eastAsia="ru-RU"/>
        </w:rPr>
        <w:t xml:space="preserve"> фиксирующий рулонный размером не менее 2 x 500 см (не менее 1 штуки).</w:t>
      </w:r>
    </w:p>
    <w:p w:rsidR="00E31C43" w:rsidRPr="00590A90" w:rsidRDefault="00E31C43" w:rsidP="00590A90">
      <w:pPr>
        <w:spacing w:after="0" w:line="240" w:lineRule="auto"/>
        <w:ind w:firstLine="709"/>
        <w:contextualSpacing/>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Аптечки, собранные до 31 декабря 2020 года включительно применяются в течение срока годности, но не позднее 31 декабря 2024 года.</w:t>
      </w:r>
    </w:p>
    <w:p w:rsidR="00E31C43" w:rsidRPr="00590A90" w:rsidRDefault="00E31C43" w:rsidP="00590A90">
      <w:pPr>
        <w:pStyle w:val="a3"/>
        <w:numPr>
          <w:ilvl w:val="0"/>
          <w:numId w:val="1"/>
        </w:numPr>
        <w:spacing w:after="0" w:line="240" w:lineRule="auto"/>
        <w:ind w:left="0" w:firstLine="709"/>
        <w:jc w:val="both"/>
        <w:rPr>
          <w:rFonts w:ascii="Times New Roman" w:eastAsia="Times New Roman" w:hAnsi="Times New Roman" w:cs="Times New Roman"/>
          <w:color w:val="222222"/>
          <w:sz w:val="24"/>
          <w:szCs w:val="24"/>
          <w:lang w:eastAsia="ru-RU"/>
        </w:rPr>
      </w:pPr>
      <w:r w:rsidRPr="00590A90">
        <w:rPr>
          <w:rFonts w:ascii="Times New Roman" w:eastAsia="Times New Roman" w:hAnsi="Times New Roman" w:cs="Times New Roman"/>
          <w:color w:val="222222"/>
          <w:sz w:val="24"/>
          <w:szCs w:val="24"/>
          <w:lang w:eastAsia="ru-RU"/>
        </w:rPr>
        <w:t xml:space="preserve">Приказ Министерства транспорта Российской Федерации от 26.10.2020 № 438 «Об утверждении Порядка оснащения транспортных средств </w:t>
      </w:r>
      <w:proofErr w:type="spellStart"/>
      <w:r w:rsidRPr="00590A90">
        <w:rPr>
          <w:rFonts w:ascii="Times New Roman" w:eastAsia="Times New Roman" w:hAnsi="Times New Roman" w:cs="Times New Roman"/>
          <w:color w:val="222222"/>
          <w:sz w:val="24"/>
          <w:szCs w:val="24"/>
          <w:lang w:eastAsia="ru-RU"/>
        </w:rPr>
        <w:t>тахографами</w:t>
      </w:r>
      <w:proofErr w:type="spellEnd"/>
      <w:r w:rsidRPr="00590A90">
        <w:rPr>
          <w:rFonts w:ascii="Times New Roman" w:eastAsia="Times New Roman" w:hAnsi="Times New Roman" w:cs="Times New Roman"/>
          <w:color w:val="222222"/>
          <w:sz w:val="24"/>
          <w:szCs w:val="24"/>
          <w:lang w:eastAsia="ru-RU"/>
        </w:rPr>
        <w:t xml:space="preserve">». </w:t>
      </w:r>
    </w:p>
    <w:p w:rsidR="00E31C43" w:rsidRPr="00590A90" w:rsidRDefault="00E31C43" w:rsidP="00590A90">
      <w:pPr>
        <w:spacing w:after="0" w:line="240" w:lineRule="auto"/>
        <w:ind w:firstLine="709"/>
        <w:contextualSpacing/>
        <w:jc w:val="both"/>
        <w:rPr>
          <w:rFonts w:ascii="Times New Roman" w:hAnsi="Times New Roman" w:cs="Times New Roman"/>
          <w:sz w:val="24"/>
          <w:szCs w:val="24"/>
        </w:rPr>
      </w:pPr>
      <w:r w:rsidRPr="00590A90">
        <w:rPr>
          <w:rFonts w:ascii="Times New Roman" w:hAnsi="Times New Roman" w:cs="Times New Roman"/>
          <w:sz w:val="24"/>
          <w:szCs w:val="24"/>
        </w:rPr>
        <w:t>Порядок применяется юридическими лицами, индивидуальными предпринимателями, осуществляющими эксплуатацию транспортных средств, а также физическими лицами, осуществляющими эксплуатацию грузовых автомобилей, разрешенная максимальная масса которых превышает 3,5 тонн, и автобусов, в целях обеспечения безопасности дорожного движения.</w:t>
      </w:r>
    </w:p>
    <w:p w:rsidR="00E31C43" w:rsidRPr="00590A90" w:rsidRDefault="00E31C43" w:rsidP="00590A90">
      <w:pPr>
        <w:spacing w:after="0" w:line="240" w:lineRule="auto"/>
        <w:ind w:firstLine="709"/>
        <w:contextualSpacing/>
        <w:jc w:val="both"/>
        <w:rPr>
          <w:rFonts w:ascii="Times New Roman" w:hAnsi="Times New Roman" w:cs="Times New Roman"/>
          <w:sz w:val="24"/>
          <w:szCs w:val="24"/>
        </w:rPr>
      </w:pPr>
      <w:r w:rsidRPr="00590A90">
        <w:rPr>
          <w:rFonts w:ascii="Times New Roman" w:hAnsi="Times New Roman" w:cs="Times New Roman"/>
          <w:sz w:val="24"/>
          <w:szCs w:val="24"/>
        </w:rPr>
        <w:t xml:space="preserve">Оснащение транспортного средства </w:t>
      </w:r>
      <w:proofErr w:type="spellStart"/>
      <w:r w:rsidRPr="00590A90">
        <w:rPr>
          <w:rFonts w:ascii="Times New Roman" w:hAnsi="Times New Roman" w:cs="Times New Roman"/>
          <w:sz w:val="24"/>
          <w:szCs w:val="24"/>
        </w:rPr>
        <w:t>тахографом</w:t>
      </w:r>
      <w:proofErr w:type="spellEnd"/>
      <w:r w:rsidRPr="00590A90">
        <w:rPr>
          <w:rFonts w:ascii="Times New Roman" w:hAnsi="Times New Roman" w:cs="Times New Roman"/>
          <w:sz w:val="24"/>
          <w:szCs w:val="24"/>
        </w:rPr>
        <w:t xml:space="preserve"> обеспечивается владельцем транспортного средства и осуществляется мастерской, сведения о которой учтены федеральным бюджетным учреждением «Агентство автомобильного транспорта» в перечне сведений о мастерских.</w:t>
      </w:r>
    </w:p>
    <w:p w:rsidR="00E31C43" w:rsidRPr="00590A90" w:rsidRDefault="00E31C43" w:rsidP="00590A90">
      <w:pPr>
        <w:spacing w:after="0" w:line="240" w:lineRule="auto"/>
        <w:ind w:firstLine="709"/>
        <w:contextualSpacing/>
        <w:jc w:val="both"/>
        <w:rPr>
          <w:rFonts w:ascii="Times New Roman" w:hAnsi="Times New Roman" w:cs="Times New Roman"/>
          <w:sz w:val="24"/>
          <w:szCs w:val="24"/>
        </w:rPr>
      </w:pPr>
      <w:r w:rsidRPr="00590A90">
        <w:rPr>
          <w:rFonts w:ascii="Times New Roman" w:hAnsi="Times New Roman" w:cs="Times New Roman"/>
          <w:sz w:val="24"/>
          <w:szCs w:val="24"/>
        </w:rPr>
        <w:t xml:space="preserve">В ходе оснащения транспортного средства </w:t>
      </w:r>
      <w:proofErr w:type="spellStart"/>
      <w:r w:rsidRPr="00590A90">
        <w:rPr>
          <w:rFonts w:ascii="Times New Roman" w:hAnsi="Times New Roman" w:cs="Times New Roman"/>
          <w:sz w:val="24"/>
          <w:szCs w:val="24"/>
        </w:rPr>
        <w:t>тахографом</w:t>
      </w:r>
      <w:proofErr w:type="spellEnd"/>
      <w:r w:rsidRPr="00590A90">
        <w:rPr>
          <w:rFonts w:ascii="Times New Roman" w:hAnsi="Times New Roman" w:cs="Times New Roman"/>
          <w:sz w:val="24"/>
          <w:szCs w:val="24"/>
        </w:rPr>
        <w:t xml:space="preserve"> мастерская осуществляет:</w:t>
      </w:r>
    </w:p>
    <w:p w:rsidR="00E31C43" w:rsidRPr="00590A90" w:rsidRDefault="00E31C43" w:rsidP="00590A90">
      <w:pPr>
        <w:pStyle w:val="a3"/>
        <w:numPr>
          <w:ilvl w:val="0"/>
          <w:numId w:val="20"/>
        </w:numPr>
        <w:spacing w:after="0" w:line="240" w:lineRule="auto"/>
        <w:ind w:left="0" w:firstLine="709"/>
        <w:jc w:val="both"/>
        <w:rPr>
          <w:rFonts w:ascii="Times New Roman" w:hAnsi="Times New Roman" w:cs="Times New Roman"/>
          <w:sz w:val="24"/>
          <w:szCs w:val="24"/>
        </w:rPr>
      </w:pPr>
      <w:r w:rsidRPr="00590A90">
        <w:rPr>
          <w:rFonts w:ascii="Times New Roman" w:hAnsi="Times New Roman" w:cs="Times New Roman"/>
          <w:sz w:val="24"/>
          <w:szCs w:val="24"/>
        </w:rPr>
        <w:t xml:space="preserve">установку </w:t>
      </w:r>
      <w:proofErr w:type="spellStart"/>
      <w:r w:rsidRPr="00590A90">
        <w:rPr>
          <w:rFonts w:ascii="Times New Roman" w:hAnsi="Times New Roman" w:cs="Times New Roman"/>
          <w:sz w:val="24"/>
          <w:szCs w:val="24"/>
        </w:rPr>
        <w:t>тахографа</w:t>
      </w:r>
      <w:proofErr w:type="spellEnd"/>
      <w:r w:rsidRPr="00590A90">
        <w:rPr>
          <w:rFonts w:ascii="Times New Roman" w:hAnsi="Times New Roman" w:cs="Times New Roman"/>
          <w:sz w:val="24"/>
          <w:szCs w:val="24"/>
        </w:rPr>
        <w:t xml:space="preserve">, сведения, о модели которого учтены федеральным бюджетным учреждением «Агентство автомобильного транспорта»  в перечне сведений о моделях </w:t>
      </w:r>
      <w:proofErr w:type="spellStart"/>
      <w:r w:rsidRPr="00590A90">
        <w:rPr>
          <w:rFonts w:ascii="Times New Roman" w:hAnsi="Times New Roman" w:cs="Times New Roman"/>
          <w:sz w:val="24"/>
          <w:szCs w:val="24"/>
        </w:rPr>
        <w:t>тахографов</w:t>
      </w:r>
      <w:proofErr w:type="spellEnd"/>
      <w:r w:rsidRPr="00590A90">
        <w:rPr>
          <w:rFonts w:ascii="Times New Roman" w:hAnsi="Times New Roman" w:cs="Times New Roman"/>
          <w:sz w:val="24"/>
          <w:szCs w:val="24"/>
        </w:rPr>
        <w:t>;</w:t>
      </w:r>
    </w:p>
    <w:p w:rsidR="00E31C43" w:rsidRPr="00590A90" w:rsidRDefault="00E31C43" w:rsidP="00590A90">
      <w:pPr>
        <w:pStyle w:val="a3"/>
        <w:numPr>
          <w:ilvl w:val="0"/>
          <w:numId w:val="20"/>
        </w:numPr>
        <w:spacing w:after="0" w:line="240" w:lineRule="auto"/>
        <w:ind w:left="0" w:firstLine="709"/>
        <w:jc w:val="both"/>
        <w:rPr>
          <w:rFonts w:ascii="Times New Roman" w:hAnsi="Times New Roman" w:cs="Times New Roman"/>
          <w:sz w:val="24"/>
          <w:szCs w:val="24"/>
        </w:rPr>
      </w:pPr>
      <w:r w:rsidRPr="00590A90">
        <w:rPr>
          <w:rFonts w:ascii="Times New Roman" w:hAnsi="Times New Roman" w:cs="Times New Roman"/>
          <w:sz w:val="24"/>
          <w:szCs w:val="24"/>
        </w:rPr>
        <w:t xml:space="preserve">активизацию </w:t>
      </w:r>
      <w:proofErr w:type="spellStart"/>
      <w:r w:rsidRPr="00590A90">
        <w:rPr>
          <w:rFonts w:ascii="Times New Roman" w:hAnsi="Times New Roman" w:cs="Times New Roman"/>
          <w:sz w:val="24"/>
          <w:szCs w:val="24"/>
        </w:rPr>
        <w:t>тахографа</w:t>
      </w:r>
      <w:proofErr w:type="spellEnd"/>
      <w:r w:rsidRPr="00590A90">
        <w:rPr>
          <w:rFonts w:ascii="Times New Roman" w:hAnsi="Times New Roman" w:cs="Times New Roman"/>
          <w:sz w:val="24"/>
          <w:szCs w:val="24"/>
        </w:rPr>
        <w:t xml:space="preserve"> и программно-аппаратного шифровального (криптографического) средства;</w:t>
      </w:r>
    </w:p>
    <w:p w:rsidR="00E31C43" w:rsidRPr="00590A90" w:rsidRDefault="00E31C43" w:rsidP="00590A90">
      <w:pPr>
        <w:pStyle w:val="a3"/>
        <w:numPr>
          <w:ilvl w:val="0"/>
          <w:numId w:val="20"/>
        </w:numPr>
        <w:spacing w:after="0" w:line="240" w:lineRule="auto"/>
        <w:ind w:left="0" w:firstLine="709"/>
        <w:jc w:val="both"/>
        <w:rPr>
          <w:rFonts w:ascii="Times New Roman" w:hAnsi="Times New Roman" w:cs="Times New Roman"/>
          <w:sz w:val="24"/>
          <w:szCs w:val="24"/>
        </w:rPr>
      </w:pPr>
      <w:r w:rsidRPr="00590A90">
        <w:rPr>
          <w:rFonts w:ascii="Times New Roman" w:hAnsi="Times New Roman" w:cs="Times New Roman"/>
          <w:sz w:val="24"/>
          <w:szCs w:val="24"/>
        </w:rPr>
        <w:t xml:space="preserve">настройку </w:t>
      </w:r>
      <w:proofErr w:type="spellStart"/>
      <w:r w:rsidRPr="00590A90">
        <w:rPr>
          <w:rFonts w:ascii="Times New Roman" w:hAnsi="Times New Roman" w:cs="Times New Roman"/>
          <w:sz w:val="24"/>
          <w:szCs w:val="24"/>
        </w:rPr>
        <w:t>тахографа</w:t>
      </w:r>
      <w:proofErr w:type="spellEnd"/>
      <w:r w:rsidRPr="00590A90">
        <w:rPr>
          <w:rFonts w:ascii="Times New Roman" w:hAnsi="Times New Roman" w:cs="Times New Roman"/>
          <w:sz w:val="24"/>
          <w:szCs w:val="24"/>
        </w:rPr>
        <w:t>;</w:t>
      </w:r>
    </w:p>
    <w:p w:rsidR="00E31C43" w:rsidRPr="00590A90" w:rsidRDefault="00E31C43" w:rsidP="00590A90">
      <w:pPr>
        <w:pStyle w:val="a3"/>
        <w:numPr>
          <w:ilvl w:val="0"/>
          <w:numId w:val="20"/>
        </w:numPr>
        <w:spacing w:after="0" w:line="240" w:lineRule="auto"/>
        <w:ind w:left="0" w:firstLine="709"/>
        <w:jc w:val="both"/>
        <w:rPr>
          <w:rFonts w:ascii="Times New Roman" w:hAnsi="Times New Roman" w:cs="Times New Roman"/>
          <w:sz w:val="24"/>
          <w:szCs w:val="24"/>
        </w:rPr>
      </w:pPr>
      <w:r w:rsidRPr="00590A90">
        <w:rPr>
          <w:rFonts w:ascii="Times New Roman" w:hAnsi="Times New Roman" w:cs="Times New Roman"/>
          <w:sz w:val="24"/>
          <w:szCs w:val="24"/>
        </w:rPr>
        <w:t xml:space="preserve">опломбирование </w:t>
      </w:r>
      <w:proofErr w:type="spellStart"/>
      <w:r w:rsidRPr="00590A90">
        <w:rPr>
          <w:rFonts w:ascii="Times New Roman" w:hAnsi="Times New Roman" w:cs="Times New Roman"/>
          <w:sz w:val="24"/>
          <w:szCs w:val="24"/>
        </w:rPr>
        <w:t>тахографа</w:t>
      </w:r>
      <w:proofErr w:type="spellEnd"/>
      <w:r w:rsidRPr="00590A90">
        <w:rPr>
          <w:rFonts w:ascii="Times New Roman" w:hAnsi="Times New Roman" w:cs="Times New Roman"/>
          <w:sz w:val="24"/>
          <w:szCs w:val="24"/>
        </w:rPr>
        <w:t>.</w:t>
      </w:r>
    </w:p>
    <w:p w:rsidR="00E31C43" w:rsidRPr="00590A90" w:rsidRDefault="00E31C43" w:rsidP="00590A90">
      <w:pPr>
        <w:pStyle w:val="a3"/>
        <w:numPr>
          <w:ilvl w:val="0"/>
          <w:numId w:val="1"/>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Times New Roman" w:hAnsi="Times New Roman" w:cs="Times New Roman"/>
          <w:color w:val="000000" w:themeColor="text1"/>
          <w:sz w:val="24"/>
          <w:szCs w:val="24"/>
          <w:lang w:eastAsia="ru-RU"/>
        </w:rPr>
        <w:t>Приказ Министерства транспорта Российской Федерации от 07.10.2020 № 413 «Об утверждении видов автомобильных транспортных средств, используемых для перевозки пассажиров, опасных грузов, транспортирования твердых коммунальных отходов, подлежащих оснащению аппаратурой спутниковой навигации ГЛОНАСС или ГЛОНАСС/GPS».</w:t>
      </w:r>
    </w:p>
    <w:p w:rsidR="00E31C43" w:rsidRPr="00590A90" w:rsidRDefault="00E31C43"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Приказ утверждает виды автомобилей для перевозки пассажиров, опасных грузов, транспортирования ТКО, подлежащих оснащению аппаратурой спутниковой навигации ГЛОНАСС или ГЛОНАСС/GPS.</w:t>
      </w:r>
    </w:p>
    <w:p w:rsidR="00E31C43" w:rsidRPr="00590A90" w:rsidRDefault="00E31C43"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 xml:space="preserve">К автомобильным транспортным средствам, используемым для перевозки пассажиров, отнесены транспортные средства категорий M2, M3. </w:t>
      </w:r>
    </w:p>
    <w:p w:rsidR="00E31C43" w:rsidRPr="00590A90" w:rsidRDefault="00E31C43"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Категория М</w:t>
      </w:r>
      <w:proofErr w:type="gramStart"/>
      <w:r w:rsidRPr="00590A90">
        <w:rPr>
          <w:rFonts w:ascii="Times New Roman" w:eastAsia="Calibri" w:hAnsi="Times New Roman" w:cs="Times New Roman"/>
          <w:color w:val="000000" w:themeColor="text1"/>
          <w:sz w:val="24"/>
          <w:szCs w:val="24"/>
        </w:rPr>
        <w:t>2</w:t>
      </w:r>
      <w:proofErr w:type="gramEnd"/>
      <w:r w:rsidRPr="00590A90">
        <w:rPr>
          <w:rFonts w:ascii="Times New Roman" w:eastAsia="Calibri" w:hAnsi="Times New Roman" w:cs="Times New Roman"/>
          <w:color w:val="000000" w:themeColor="text1"/>
          <w:sz w:val="24"/>
          <w:szCs w:val="24"/>
        </w:rPr>
        <w:t xml:space="preserve">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не превышает 5 тонн.</w:t>
      </w:r>
    </w:p>
    <w:p w:rsidR="00E31C43" w:rsidRPr="00590A90" w:rsidRDefault="00E31C43"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 xml:space="preserve">Категория М3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w:t>
      </w:r>
      <w:proofErr w:type="gramStart"/>
      <w:r w:rsidRPr="00590A90">
        <w:rPr>
          <w:rFonts w:ascii="Times New Roman" w:eastAsia="Calibri" w:hAnsi="Times New Roman" w:cs="Times New Roman"/>
          <w:color w:val="000000" w:themeColor="text1"/>
          <w:sz w:val="24"/>
          <w:szCs w:val="24"/>
        </w:rPr>
        <w:t>масса</w:t>
      </w:r>
      <w:proofErr w:type="gramEnd"/>
      <w:r w:rsidRPr="00590A90">
        <w:rPr>
          <w:rFonts w:ascii="Times New Roman" w:eastAsia="Calibri" w:hAnsi="Times New Roman" w:cs="Times New Roman"/>
          <w:color w:val="000000" w:themeColor="text1"/>
          <w:sz w:val="24"/>
          <w:szCs w:val="24"/>
        </w:rPr>
        <w:t xml:space="preserve"> которых превышает 5 тонн.</w:t>
      </w:r>
    </w:p>
    <w:p w:rsidR="00E31C43" w:rsidRPr="00590A90" w:rsidRDefault="00E31C43" w:rsidP="00590A90">
      <w:pPr>
        <w:pStyle w:val="a3"/>
        <w:numPr>
          <w:ilvl w:val="0"/>
          <w:numId w:val="1"/>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Приказ Министерства транспорта Российской Федерации от 16.10.2020 № 424 «Об утверждении Особенностей режима рабочего времени и времени отдыха, условий труда водителей автомобилей».</w:t>
      </w:r>
    </w:p>
    <w:p w:rsidR="00E31C43" w:rsidRPr="00590A90" w:rsidRDefault="00E31C43"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Особенности режима рабочего времени и времени отдыха устанавливают следующее:</w:t>
      </w:r>
    </w:p>
    <w:p w:rsidR="00E31C43" w:rsidRPr="00590A90" w:rsidRDefault="00E31C43" w:rsidP="00590A90">
      <w:pPr>
        <w:pStyle w:val="a3"/>
        <w:numPr>
          <w:ilvl w:val="0"/>
          <w:numId w:val="5"/>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Время управления автомобилем в течение периода времени, не превышающего 24 часов, после завершения ежедневного отдыха или еженедельного отдыха и началом следующего ежедневного отдыха или еженедельного отдыха, не должно превышать 9 часов. Допускается увеличение этого времени до 10 часов, но не более двух раз в течение календарной недели.</w:t>
      </w:r>
    </w:p>
    <w:p w:rsidR="00E31C43" w:rsidRPr="00590A90" w:rsidRDefault="00E31C43" w:rsidP="00590A90">
      <w:pPr>
        <w:pStyle w:val="a3"/>
        <w:numPr>
          <w:ilvl w:val="0"/>
          <w:numId w:val="5"/>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lastRenderedPageBreak/>
        <w:t>Водитель вправе увеличить время управления автомобилем в целях завершения перевозки и (или) следования к месту стоянки, но не более чем на 2 часа.</w:t>
      </w:r>
    </w:p>
    <w:p w:rsidR="00E31C43" w:rsidRPr="00590A90" w:rsidRDefault="00E31C43" w:rsidP="00590A90">
      <w:pPr>
        <w:pStyle w:val="a3"/>
        <w:numPr>
          <w:ilvl w:val="0"/>
          <w:numId w:val="5"/>
        </w:numPr>
        <w:spacing w:after="0" w:line="240" w:lineRule="auto"/>
        <w:ind w:left="0" w:firstLine="709"/>
        <w:jc w:val="both"/>
        <w:rPr>
          <w:rFonts w:ascii="Times New Roman" w:eastAsia="Calibri" w:hAnsi="Times New Roman" w:cs="Times New Roman"/>
          <w:color w:val="000000" w:themeColor="text1"/>
          <w:sz w:val="24"/>
          <w:szCs w:val="24"/>
        </w:rPr>
      </w:pPr>
      <w:proofErr w:type="gramStart"/>
      <w:r w:rsidRPr="00590A90">
        <w:rPr>
          <w:rFonts w:ascii="Times New Roman" w:eastAsia="Calibri" w:hAnsi="Times New Roman" w:cs="Times New Roman"/>
          <w:color w:val="000000" w:themeColor="text1"/>
          <w:sz w:val="24"/>
          <w:szCs w:val="24"/>
        </w:rPr>
        <w:t>Водителям, осуществляющим перевозки для учреждений здравоохранения, организаций коммунальных служб, телеграфной, телефонной и почтовой связи, вещателей общероссийских обязательных общедоступных телеканалов и радиоканалов, оператора связи, осуществляющего эфирную цифровую наземную трансляцию общероссийских обязательных общедоступных телеканалов и радиоканалов, аварийных служб, перевозки на служебных легковых автомобилях при обслуживании руководителей организаций, перевозки на инкассаторских автомобилях, перевозки на легковых такси, а также водителям, работающим в составе вахтовых</w:t>
      </w:r>
      <w:proofErr w:type="gramEnd"/>
      <w:r w:rsidRPr="00590A90">
        <w:rPr>
          <w:rFonts w:ascii="Times New Roman" w:eastAsia="Calibri" w:hAnsi="Times New Roman" w:cs="Times New Roman"/>
          <w:color w:val="000000" w:themeColor="text1"/>
          <w:sz w:val="24"/>
          <w:szCs w:val="24"/>
        </w:rPr>
        <w:t xml:space="preserve"> бригад при вахтовом методе организации работ, продолжительность ежедневной работы может быть увеличена работодателем до 12 часов.</w:t>
      </w:r>
    </w:p>
    <w:p w:rsidR="00E31C43" w:rsidRPr="00590A90" w:rsidRDefault="00E31C43" w:rsidP="00590A90">
      <w:pPr>
        <w:pStyle w:val="a3"/>
        <w:numPr>
          <w:ilvl w:val="0"/>
          <w:numId w:val="5"/>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С согласия водителей рабочий день может быть разделен на части. Разделение рабочего дня производится на основании локального нормативного акта работодателя, принятого с учетом мнения выборного органа первичной профсоюзной организации.</w:t>
      </w:r>
    </w:p>
    <w:p w:rsidR="00E31C43" w:rsidRPr="00590A90" w:rsidRDefault="00E31C43" w:rsidP="00590A90">
      <w:pPr>
        <w:pStyle w:val="a3"/>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Перерыв между частями рабочего дня устанавливается не позже, чем через 5 часов после начала работы. При разделении рабочего дня на части суммарное время перерывов между частями рабочего дня не может превышать:</w:t>
      </w:r>
    </w:p>
    <w:p w:rsidR="00E31C43" w:rsidRPr="00590A90" w:rsidRDefault="00E31C43" w:rsidP="00590A90">
      <w:pPr>
        <w:pStyle w:val="a3"/>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 для водителей, осуществляющих регулярные перевозки пассажиров и багажа в городском и пригородном сообщении – 3 часа;</w:t>
      </w:r>
    </w:p>
    <w:p w:rsidR="00E31C43" w:rsidRPr="00590A90" w:rsidRDefault="00E31C43" w:rsidP="00590A90">
      <w:pPr>
        <w:pStyle w:val="a3"/>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 для остальных водителей – 5 часов.</w:t>
      </w:r>
    </w:p>
    <w:p w:rsidR="00E31C43" w:rsidRPr="00590A90" w:rsidRDefault="00E31C43" w:rsidP="00590A90">
      <w:pPr>
        <w:pStyle w:val="a3"/>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Время перерыва между частями рабочего дня в рабочее время не включается.</w:t>
      </w:r>
    </w:p>
    <w:p w:rsidR="00E31C43" w:rsidRPr="00590A90" w:rsidRDefault="00E31C43" w:rsidP="00590A90">
      <w:pPr>
        <w:pStyle w:val="a3"/>
        <w:numPr>
          <w:ilvl w:val="0"/>
          <w:numId w:val="5"/>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Еженедельный отдых должен составлять не менее 45 часов. Этот отдых должен начинаться не позднее шестого ежедневного периода, наступающего с момента завершения предыдущего еженедельного отдыха.</w:t>
      </w:r>
    </w:p>
    <w:p w:rsidR="00E31C43" w:rsidRPr="00590A90" w:rsidRDefault="00E31C43" w:rsidP="00590A90">
      <w:pPr>
        <w:pStyle w:val="a3"/>
        <w:numPr>
          <w:ilvl w:val="0"/>
          <w:numId w:val="5"/>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Допускается сокращение еженедельного отдыха до значения не менее 24 часов, не более одного раза в течение любых двух последовательных календарных недель. Разница времени, на которое сокращен еженедельный отдых, в полном объеме должна быть использована водителем на отдых от управления автомобилем в течение трех подряд календарных недель после окончания календарной недели, в которой еженедельный отдых был сокращен. Этот период отдыха должен быть присоединен к ежедневному отдыху, продолжительностью не менее 9 часов, или очередному еженедельному отдыху.</w:t>
      </w:r>
    </w:p>
    <w:p w:rsidR="00E31C43" w:rsidRPr="00590A90" w:rsidRDefault="00E31C43" w:rsidP="00590A90">
      <w:pPr>
        <w:pStyle w:val="a3"/>
        <w:numPr>
          <w:ilvl w:val="0"/>
          <w:numId w:val="5"/>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Не позднее 4 часов 30 минут времени управления автомобилем, после окончания времени отдыха или специального перерыва, водитель обязан сделать специальный перерыв продолжительностью не менее 45 минут, если не наступает время отдыха или перерыва, продолжительность которых превышает продолжительность специального перерыва.</w:t>
      </w:r>
    </w:p>
    <w:p w:rsidR="00E31C43" w:rsidRPr="00590A90" w:rsidRDefault="00E31C43" w:rsidP="00590A90">
      <w:pPr>
        <w:pStyle w:val="a3"/>
        <w:numPr>
          <w:ilvl w:val="0"/>
          <w:numId w:val="5"/>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Специальный перерыв может быть разделен на несколько частей, первая из которых должна составлять не менее 15 минут, а последняя - не менее 30 минут. При осуществлении регулярных перевозок пассажиров и багажа в городском и пригородном сообщении каждая из частей должна составлять не менее 10 минут.</w:t>
      </w:r>
    </w:p>
    <w:p w:rsidR="00E31C43" w:rsidRPr="00590A90" w:rsidRDefault="00E31C43" w:rsidP="00590A90">
      <w:pPr>
        <w:pStyle w:val="a3"/>
        <w:numPr>
          <w:ilvl w:val="0"/>
          <w:numId w:val="5"/>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 xml:space="preserve">При суммированном учете рабочего времени ежедневный отдых должен составлять не менее 11 часов. Разрешено сокращать это время до 9 часов, но не более трех раз в период между еженедельными отдыхами. Также работодатели смогут разделять ежедневный отдых на части: первая должна быть не менее 3 часов, а последняя – не менее 9 часов. </w:t>
      </w:r>
    </w:p>
    <w:p w:rsidR="00E31C43" w:rsidRPr="00590A90" w:rsidRDefault="00E31C43" w:rsidP="00590A90">
      <w:pPr>
        <w:pStyle w:val="a3"/>
        <w:numPr>
          <w:ilvl w:val="0"/>
          <w:numId w:val="1"/>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Приказ Министерства транспорта Российской Федерации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w:t>
      </w:r>
      <w:r w:rsidR="00093E7B">
        <w:rPr>
          <w:rFonts w:ascii="Times New Roman" w:eastAsia="Calibri" w:hAnsi="Times New Roman" w:cs="Times New Roman"/>
          <w:color w:val="000000" w:themeColor="text1"/>
          <w:sz w:val="24"/>
          <w:szCs w:val="24"/>
        </w:rPr>
        <w:t xml:space="preserve">      </w:t>
      </w:r>
      <w:r w:rsidRPr="00590A90">
        <w:rPr>
          <w:rFonts w:ascii="Times New Roman" w:eastAsia="Calibri" w:hAnsi="Times New Roman" w:cs="Times New Roman"/>
          <w:color w:val="000000" w:themeColor="text1"/>
          <w:sz w:val="24"/>
          <w:szCs w:val="24"/>
        </w:rPr>
        <w:t xml:space="preserve"> «О безопасности дорожного движения».</w:t>
      </w:r>
    </w:p>
    <w:p w:rsidR="00E31C43" w:rsidRPr="00590A90" w:rsidRDefault="00E31C43" w:rsidP="00590A90">
      <w:pPr>
        <w:spacing w:after="0" w:line="240" w:lineRule="auto"/>
        <w:ind w:firstLine="709"/>
        <w:contextualSpacing/>
        <w:jc w:val="both"/>
        <w:rPr>
          <w:rFonts w:ascii="Times New Roman" w:hAnsi="Times New Roman" w:cs="Times New Roman"/>
          <w:color w:val="000000" w:themeColor="text1"/>
          <w:sz w:val="24"/>
          <w:szCs w:val="24"/>
        </w:rPr>
      </w:pPr>
      <w:proofErr w:type="gramStart"/>
      <w:r w:rsidRPr="00590A90">
        <w:rPr>
          <w:rFonts w:ascii="Times New Roman" w:hAnsi="Times New Roman" w:cs="Times New Roman"/>
          <w:color w:val="000000" w:themeColor="text1"/>
          <w:sz w:val="24"/>
          <w:szCs w:val="24"/>
        </w:rPr>
        <w:t xml:space="preserve">Приказ устанавливает требования к необходимым знаниям, умениям, профессиональному образованию, стажу (опыту) работы по специальности работников юридических лиц и индивидуальных предпринимателей, осуществляющих перевозки пассажиров на основании договора перевозки или договора фрахтования и (или) грузов на </w:t>
      </w:r>
      <w:r w:rsidRPr="00590A90">
        <w:rPr>
          <w:rFonts w:ascii="Times New Roman" w:hAnsi="Times New Roman" w:cs="Times New Roman"/>
          <w:color w:val="000000" w:themeColor="text1"/>
          <w:sz w:val="24"/>
          <w:szCs w:val="24"/>
        </w:rPr>
        <w:lastRenderedPageBreak/>
        <w:t>основании договора перевозки, а также осуществляющих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w:t>
      </w:r>
      <w:proofErr w:type="gramEnd"/>
      <w:r w:rsidRPr="00590A90">
        <w:rPr>
          <w:rFonts w:ascii="Times New Roman" w:hAnsi="Times New Roman" w:cs="Times New Roman"/>
          <w:color w:val="000000" w:themeColor="text1"/>
          <w:sz w:val="24"/>
          <w:szCs w:val="24"/>
        </w:rPr>
        <w:t xml:space="preserve"> автобусами и грузовыми автомобилями).</w:t>
      </w:r>
    </w:p>
    <w:p w:rsidR="00E31C43" w:rsidRPr="00590A90" w:rsidRDefault="00E31C43" w:rsidP="00590A90">
      <w:pPr>
        <w:spacing w:after="0" w:line="240" w:lineRule="auto"/>
        <w:ind w:firstLine="709"/>
        <w:contextualSpacing/>
        <w:jc w:val="both"/>
        <w:rPr>
          <w:rFonts w:ascii="Times New Roman" w:hAnsi="Times New Roman" w:cs="Times New Roman"/>
          <w:color w:val="000000" w:themeColor="text1"/>
          <w:sz w:val="24"/>
          <w:szCs w:val="24"/>
        </w:rPr>
      </w:pPr>
      <w:r w:rsidRPr="00590A90">
        <w:rPr>
          <w:rFonts w:ascii="Times New Roman" w:hAnsi="Times New Roman" w:cs="Times New Roman"/>
          <w:color w:val="000000" w:themeColor="text1"/>
          <w:sz w:val="24"/>
          <w:szCs w:val="24"/>
        </w:rPr>
        <w:t>К персоналу организаций, занятых коммерческими перевозками или перевозками для собственных нужд автобусами и грузовиками, станут предъявлять больше требований. Так, водители легковых автомобилей среди прочего будут обязаны:</w:t>
      </w:r>
    </w:p>
    <w:p w:rsidR="00E31C43" w:rsidRPr="00590A90" w:rsidRDefault="00E31C43" w:rsidP="00590A90">
      <w:pPr>
        <w:spacing w:after="0" w:line="240" w:lineRule="auto"/>
        <w:ind w:firstLine="709"/>
        <w:contextualSpacing/>
        <w:jc w:val="both"/>
        <w:rPr>
          <w:rFonts w:ascii="Times New Roman" w:hAnsi="Times New Roman" w:cs="Times New Roman"/>
          <w:color w:val="000000" w:themeColor="text1"/>
          <w:sz w:val="24"/>
          <w:szCs w:val="24"/>
        </w:rPr>
      </w:pPr>
      <w:r w:rsidRPr="00590A90">
        <w:rPr>
          <w:rFonts w:ascii="Times New Roman" w:hAnsi="Times New Roman" w:cs="Times New Roman"/>
          <w:color w:val="000000" w:themeColor="text1"/>
          <w:sz w:val="24"/>
          <w:szCs w:val="24"/>
        </w:rPr>
        <w:t xml:space="preserve">- </w:t>
      </w:r>
      <w:hyperlink r:id="rId8" w:history="1">
        <w:r w:rsidRPr="00590A90">
          <w:rPr>
            <w:rStyle w:val="a4"/>
            <w:rFonts w:ascii="Times New Roman" w:hAnsi="Times New Roman" w:cs="Times New Roman"/>
            <w:color w:val="000000" w:themeColor="text1"/>
            <w:sz w:val="24"/>
            <w:szCs w:val="24"/>
            <w:u w:val="none"/>
          </w:rPr>
          <w:t>понимать</w:t>
        </w:r>
      </w:hyperlink>
      <w:r w:rsidRPr="00590A90">
        <w:rPr>
          <w:rFonts w:ascii="Times New Roman" w:hAnsi="Times New Roman" w:cs="Times New Roman"/>
          <w:color w:val="000000" w:themeColor="text1"/>
          <w:sz w:val="24"/>
          <w:szCs w:val="24"/>
        </w:rPr>
        <w:t xml:space="preserve">, как оказывать помощь при посадке и высадке пассажиров, в том числе с использованием </w:t>
      </w:r>
      <w:proofErr w:type="spellStart"/>
      <w:r w:rsidRPr="00590A90">
        <w:rPr>
          <w:rFonts w:ascii="Times New Roman" w:hAnsi="Times New Roman" w:cs="Times New Roman"/>
          <w:color w:val="000000" w:themeColor="text1"/>
          <w:sz w:val="24"/>
          <w:szCs w:val="24"/>
        </w:rPr>
        <w:t>спецустройств</w:t>
      </w:r>
      <w:proofErr w:type="spellEnd"/>
      <w:r w:rsidRPr="00590A90">
        <w:rPr>
          <w:rFonts w:ascii="Times New Roman" w:hAnsi="Times New Roman" w:cs="Times New Roman"/>
          <w:color w:val="000000" w:themeColor="text1"/>
          <w:sz w:val="24"/>
          <w:szCs w:val="24"/>
        </w:rPr>
        <w:t xml:space="preserve"> для инвалидов;</w:t>
      </w:r>
    </w:p>
    <w:p w:rsidR="00E31C43" w:rsidRPr="00590A90" w:rsidRDefault="00E31C43" w:rsidP="00590A90">
      <w:pPr>
        <w:spacing w:after="0" w:line="240" w:lineRule="auto"/>
        <w:ind w:firstLine="709"/>
        <w:contextualSpacing/>
        <w:jc w:val="both"/>
        <w:rPr>
          <w:rFonts w:ascii="Times New Roman" w:hAnsi="Times New Roman" w:cs="Times New Roman"/>
          <w:color w:val="000000" w:themeColor="text1"/>
          <w:sz w:val="24"/>
          <w:szCs w:val="24"/>
        </w:rPr>
      </w:pPr>
      <w:r w:rsidRPr="00590A90">
        <w:rPr>
          <w:rFonts w:ascii="Times New Roman" w:hAnsi="Times New Roman" w:cs="Times New Roman"/>
          <w:color w:val="000000" w:themeColor="text1"/>
          <w:sz w:val="24"/>
          <w:szCs w:val="24"/>
        </w:rPr>
        <w:t xml:space="preserve">- </w:t>
      </w:r>
      <w:hyperlink r:id="rId9" w:history="1">
        <w:r w:rsidRPr="00590A90">
          <w:rPr>
            <w:rStyle w:val="a4"/>
            <w:rFonts w:ascii="Times New Roman" w:hAnsi="Times New Roman" w:cs="Times New Roman"/>
            <w:color w:val="000000" w:themeColor="text1"/>
            <w:sz w:val="24"/>
            <w:szCs w:val="24"/>
            <w:u w:val="none"/>
          </w:rPr>
          <w:t>знать</w:t>
        </w:r>
      </w:hyperlink>
      <w:r w:rsidRPr="00590A90">
        <w:rPr>
          <w:rFonts w:ascii="Times New Roman" w:hAnsi="Times New Roman" w:cs="Times New Roman"/>
          <w:color w:val="000000" w:themeColor="text1"/>
          <w:sz w:val="24"/>
          <w:szCs w:val="24"/>
        </w:rPr>
        <w:t xml:space="preserve"> основы погрузки, разгрузки, размещения и крепления грузовых мест и багажа в машине.</w:t>
      </w:r>
    </w:p>
    <w:p w:rsidR="00E31C43" w:rsidRPr="00590A90" w:rsidRDefault="00E31C43" w:rsidP="00590A90">
      <w:pPr>
        <w:pStyle w:val="a3"/>
        <w:numPr>
          <w:ilvl w:val="0"/>
          <w:numId w:val="1"/>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 xml:space="preserve">Приказ Министерства транспорта Российской Федерации от 29.07.2020 № 264 </w:t>
      </w:r>
      <w:r w:rsidR="00093E7B">
        <w:rPr>
          <w:rFonts w:ascii="Times New Roman" w:eastAsia="Calibri" w:hAnsi="Times New Roman" w:cs="Times New Roman"/>
          <w:color w:val="000000" w:themeColor="text1"/>
          <w:sz w:val="24"/>
          <w:szCs w:val="24"/>
        </w:rPr>
        <w:t xml:space="preserve">      </w:t>
      </w:r>
      <w:r w:rsidRPr="00590A90">
        <w:rPr>
          <w:rFonts w:ascii="Times New Roman" w:eastAsia="Calibri" w:hAnsi="Times New Roman" w:cs="Times New Roman"/>
          <w:color w:val="000000" w:themeColor="text1"/>
          <w:sz w:val="24"/>
          <w:szCs w:val="24"/>
        </w:rPr>
        <w:t>«Об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r w:rsidR="00093E7B">
        <w:rPr>
          <w:rFonts w:ascii="Times New Roman" w:eastAsia="Calibri" w:hAnsi="Times New Roman" w:cs="Times New Roman"/>
          <w:color w:val="000000" w:themeColor="text1"/>
          <w:sz w:val="24"/>
          <w:szCs w:val="24"/>
        </w:rPr>
        <w:t>.</w:t>
      </w:r>
      <w:r w:rsidRPr="00590A90">
        <w:rPr>
          <w:rFonts w:ascii="Times New Roman" w:eastAsia="Calibri" w:hAnsi="Times New Roman" w:cs="Times New Roman"/>
          <w:color w:val="000000" w:themeColor="text1"/>
          <w:sz w:val="24"/>
          <w:szCs w:val="24"/>
        </w:rPr>
        <w:t xml:space="preserve"> </w:t>
      </w:r>
    </w:p>
    <w:p w:rsidR="00E31C43" w:rsidRPr="00590A90" w:rsidRDefault="00E31C43"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Приказ устанавливает Порядок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rsidR="00E31C43" w:rsidRPr="00590A90" w:rsidRDefault="00E31C43"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Порядок распространяется на юридических лиц и индивидуальных предпринимателей, осуществляющих деятельность, связанную с эксплуатацией транспортных средств.</w:t>
      </w:r>
    </w:p>
    <w:p w:rsidR="00E31C43" w:rsidRPr="00590A90" w:rsidRDefault="00E31C43"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Профессиональный отбор проводится с целью привлечения лиц к выполнению обязанностей, непосредственно связанных с движением транспортных средств, соответствующих профессиональным и квалификационным требованиям, предъявляемым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от 10.12.1995 № 196-ФЗ «О безопасности дорожного движения».</w:t>
      </w:r>
    </w:p>
    <w:p w:rsidR="00E31C43" w:rsidRPr="00590A90" w:rsidRDefault="00E31C43"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Профессиональный отбор включает в себя:</w:t>
      </w:r>
    </w:p>
    <w:p w:rsidR="00E31C43" w:rsidRPr="00590A90" w:rsidRDefault="00E31C43" w:rsidP="00590A90">
      <w:pPr>
        <w:pStyle w:val="a3"/>
        <w:numPr>
          <w:ilvl w:val="0"/>
          <w:numId w:val="23"/>
        </w:numPr>
        <w:spacing w:after="0" w:line="240" w:lineRule="auto"/>
        <w:ind w:left="0" w:firstLine="698"/>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подтверждение соответствия представленных работником документов профессиональным и квалификационным требованиям;</w:t>
      </w:r>
    </w:p>
    <w:p w:rsidR="00E31C43" w:rsidRPr="00590A90" w:rsidRDefault="00E31C43" w:rsidP="00590A90">
      <w:pPr>
        <w:pStyle w:val="a3"/>
        <w:numPr>
          <w:ilvl w:val="0"/>
          <w:numId w:val="23"/>
        </w:numPr>
        <w:spacing w:after="0" w:line="240" w:lineRule="auto"/>
        <w:ind w:left="0" w:firstLine="698"/>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испытание.</w:t>
      </w:r>
    </w:p>
    <w:p w:rsidR="00E31C43" w:rsidRPr="00590A90" w:rsidRDefault="00E31C43" w:rsidP="00590A90">
      <w:pPr>
        <w:pStyle w:val="a3"/>
        <w:numPr>
          <w:ilvl w:val="0"/>
          <w:numId w:val="1"/>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Приказ Министерства транспорта Российской Федерации от 11.09.2020 № 368 «Об утверждении обязательных реквизитов и порядка заполнения путевых листов».</w:t>
      </w:r>
    </w:p>
    <w:p w:rsidR="00E31C43" w:rsidRPr="00590A90" w:rsidRDefault="00E31C43"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Приказом устанавливаются обязательные реквизиты, которые должны указываться в путевом листе:</w:t>
      </w:r>
    </w:p>
    <w:p w:rsidR="00E31C43" w:rsidRPr="00590A90" w:rsidRDefault="00E31C43" w:rsidP="00590A9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90A90">
        <w:rPr>
          <w:rFonts w:ascii="Times New Roman" w:hAnsi="Times New Roman" w:cs="Times New Roman"/>
          <w:sz w:val="24"/>
          <w:szCs w:val="24"/>
        </w:rPr>
        <w:t>- наименование и номер путевого листа;</w:t>
      </w:r>
    </w:p>
    <w:p w:rsidR="00E31C43" w:rsidRPr="00590A90" w:rsidRDefault="00E31C43" w:rsidP="00590A9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90A90">
        <w:rPr>
          <w:rFonts w:ascii="Times New Roman" w:hAnsi="Times New Roman" w:cs="Times New Roman"/>
          <w:sz w:val="24"/>
          <w:szCs w:val="24"/>
        </w:rPr>
        <w:t>- сведения о сроке действия путевого листа;</w:t>
      </w:r>
    </w:p>
    <w:p w:rsidR="00E31C43" w:rsidRPr="00590A90" w:rsidRDefault="00E31C43" w:rsidP="00590A9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90A90">
        <w:rPr>
          <w:rFonts w:ascii="Times New Roman" w:hAnsi="Times New Roman" w:cs="Times New Roman"/>
          <w:sz w:val="24"/>
          <w:szCs w:val="24"/>
        </w:rPr>
        <w:t>- сведения о собственнике (владельце) транспортного средства;</w:t>
      </w:r>
    </w:p>
    <w:p w:rsidR="00E31C43" w:rsidRPr="00590A90" w:rsidRDefault="00E31C43" w:rsidP="00590A9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90A90">
        <w:rPr>
          <w:rFonts w:ascii="Times New Roman" w:hAnsi="Times New Roman" w:cs="Times New Roman"/>
          <w:sz w:val="24"/>
          <w:szCs w:val="24"/>
        </w:rPr>
        <w:t>- сведения о транспортном средстве;</w:t>
      </w:r>
    </w:p>
    <w:p w:rsidR="00E31C43" w:rsidRPr="00590A90" w:rsidRDefault="00E31C43" w:rsidP="00590A9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90A90">
        <w:rPr>
          <w:rFonts w:ascii="Times New Roman" w:hAnsi="Times New Roman" w:cs="Times New Roman"/>
          <w:sz w:val="24"/>
          <w:szCs w:val="24"/>
        </w:rPr>
        <w:t>- сведения о водителе;</w:t>
      </w:r>
    </w:p>
    <w:p w:rsidR="00E31C43" w:rsidRPr="00590A90" w:rsidRDefault="00E31C43" w:rsidP="00590A90">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90A90">
        <w:rPr>
          <w:rFonts w:ascii="Times New Roman" w:hAnsi="Times New Roman" w:cs="Times New Roman"/>
          <w:sz w:val="24"/>
          <w:szCs w:val="24"/>
        </w:rPr>
        <w:t>- сведения о перевозке.</w:t>
      </w:r>
    </w:p>
    <w:p w:rsidR="00E31C43" w:rsidRPr="00590A90" w:rsidRDefault="00E31C43"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Путевой лист должен оформляться при любом использовании транспортного средства вне зависимости от вида и особенностей перевозки.</w:t>
      </w:r>
    </w:p>
    <w:p w:rsidR="00E31C43" w:rsidRPr="00590A90" w:rsidRDefault="00E31C43"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Сведения о транспортном средстве включают:</w:t>
      </w:r>
    </w:p>
    <w:p w:rsidR="00E31C43" w:rsidRPr="00590A90" w:rsidRDefault="00E31C43" w:rsidP="00590A90">
      <w:pPr>
        <w:pStyle w:val="a3"/>
        <w:numPr>
          <w:ilvl w:val="0"/>
          <w:numId w:val="25"/>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тип транспортного средства, марку и модель транспортного средства, а в случае если транспортное средство используется с прицепом, марку и модель прицепа;</w:t>
      </w:r>
    </w:p>
    <w:p w:rsidR="00E31C43" w:rsidRPr="00590A90" w:rsidRDefault="00E31C43" w:rsidP="00590A90">
      <w:pPr>
        <w:pStyle w:val="a3"/>
        <w:numPr>
          <w:ilvl w:val="0"/>
          <w:numId w:val="25"/>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государственный регистрационный номер транспортного средства, и  регистрационный номер прицепа;</w:t>
      </w:r>
    </w:p>
    <w:p w:rsidR="00E31C43" w:rsidRPr="00590A90" w:rsidRDefault="00E31C43" w:rsidP="00590A90">
      <w:pPr>
        <w:pStyle w:val="a3"/>
        <w:numPr>
          <w:ilvl w:val="0"/>
          <w:numId w:val="25"/>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показания одометра при выезде транспортного средства с парковки, а также при заезде транспортного средства на парковку по окончании смены (рабочего дня);</w:t>
      </w:r>
    </w:p>
    <w:p w:rsidR="00E31C43" w:rsidRPr="00590A90" w:rsidRDefault="00E31C43" w:rsidP="00590A90">
      <w:pPr>
        <w:pStyle w:val="a3"/>
        <w:numPr>
          <w:ilvl w:val="0"/>
          <w:numId w:val="25"/>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lastRenderedPageBreak/>
        <w:t xml:space="preserve">дату и время проведения </w:t>
      </w:r>
      <w:proofErr w:type="spellStart"/>
      <w:r w:rsidRPr="00590A90">
        <w:rPr>
          <w:rFonts w:ascii="Times New Roman" w:eastAsia="Calibri" w:hAnsi="Times New Roman" w:cs="Times New Roman"/>
          <w:color w:val="000000" w:themeColor="text1"/>
          <w:sz w:val="24"/>
          <w:szCs w:val="24"/>
        </w:rPr>
        <w:t>предрейсового</w:t>
      </w:r>
      <w:proofErr w:type="spellEnd"/>
      <w:r w:rsidRPr="00590A90">
        <w:rPr>
          <w:rFonts w:ascii="Times New Roman" w:eastAsia="Calibri" w:hAnsi="Times New Roman" w:cs="Times New Roman"/>
          <w:color w:val="000000" w:themeColor="text1"/>
          <w:sz w:val="24"/>
          <w:szCs w:val="24"/>
        </w:rPr>
        <w:t xml:space="preserve"> или </w:t>
      </w:r>
      <w:proofErr w:type="spellStart"/>
      <w:r w:rsidRPr="00590A90">
        <w:rPr>
          <w:rFonts w:ascii="Times New Roman" w:eastAsia="Calibri" w:hAnsi="Times New Roman" w:cs="Times New Roman"/>
          <w:color w:val="000000" w:themeColor="text1"/>
          <w:sz w:val="24"/>
          <w:szCs w:val="24"/>
        </w:rPr>
        <w:t>предсменного</w:t>
      </w:r>
      <w:proofErr w:type="spellEnd"/>
      <w:r w:rsidRPr="00590A90">
        <w:rPr>
          <w:rFonts w:ascii="Times New Roman" w:eastAsia="Calibri" w:hAnsi="Times New Roman" w:cs="Times New Roman"/>
          <w:color w:val="000000" w:themeColor="text1"/>
          <w:sz w:val="24"/>
          <w:szCs w:val="24"/>
        </w:rPr>
        <w:t xml:space="preserve"> контроля технического состояния транспортного средства, если обязательность его проведения предусмотрена законодательством;</w:t>
      </w:r>
    </w:p>
    <w:p w:rsidR="00E31C43" w:rsidRPr="00590A90" w:rsidRDefault="00590A90" w:rsidP="00590A90">
      <w:pPr>
        <w:pStyle w:val="a3"/>
        <w:numPr>
          <w:ilvl w:val="0"/>
          <w:numId w:val="25"/>
        </w:numPr>
        <w:spacing w:after="0" w:line="240" w:lineRule="auto"/>
        <w:ind w:left="0"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w:t>
      </w:r>
      <w:r w:rsidR="00E31C43" w:rsidRPr="00590A90">
        <w:rPr>
          <w:rFonts w:ascii="Times New Roman" w:eastAsia="Calibri" w:hAnsi="Times New Roman" w:cs="Times New Roman"/>
          <w:color w:val="000000" w:themeColor="text1"/>
          <w:sz w:val="24"/>
          <w:szCs w:val="24"/>
        </w:rPr>
        <w:t>ату и время выпуска транспортного средства на линию и его возвращения.</w:t>
      </w:r>
    </w:p>
    <w:p w:rsidR="00E31C43" w:rsidRPr="00590A90" w:rsidRDefault="00E31C43"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 xml:space="preserve">Сведения о перевозке включают </w:t>
      </w:r>
      <w:proofErr w:type="gramStart"/>
      <w:r w:rsidRPr="00590A90">
        <w:rPr>
          <w:rFonts w:ascii="Times New Roman" w:eastAsia="Calibri" w:hAnsi="Times New Roman" w:cs="Times New Roman"/>
          <w:color w:val="000000" w:themeColor="text1"/>
          <w:sz w:val="24"/>
          <w:szCs w:val="24"/>
        </w:rPr>
        <w:t>информацию</w:t>
      </w:r>
      <w:proofErr w:type="gramEnd"/>
      <w:r w:rsidRPr="00590A90">
        <w:rPr>
          <w:rFonts w:ascii="Times New Roman" w:eastAsia="Calibri" w:hAnsi="Times New Roman" w:cs="Times New Roman"/>
          <w:color w:val="000000" w:themeColor="text1"/>
          <w:sz w:val="24"/>
          <w:szCs w:val="24"/>
        </w:rPr>
        <w:t xml:space="preserve"> о видах сообщения и видах перевозок.</w:t>
      </w:r>
    </w:p>
    <w:p w:rsidR="00E31C43" w:rsidRPr="00590A90" w:rsidRDefault="00E31C43"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Собственники (владельцы) транспортных средств обязаны регистрировать оформленные путевые листы в журнале регистрации путевых листов. Журнал ведется на бумажном носителе, страницы которого должны быть прошнурованы, пронумерованы, и (или) на электронном носителе. При ведении журнала в электронной форме предусматривается обязательная возможность печати страниц журнала на бумажном носителе.</w:t>
      </w:r>
    </w:p>
    <w:p w:rsidR="00E31C43" w:rsidRPr="00590A90" w:rsidRDefault="00E31C43"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 xml:space="preserve">В случае ведения </w:t>
      </w:r>
      <w:proofErr w:type="gramStart"/>
      <w:r w:rsidRPr="00590A90">
        <w:rPr>
          <w:rFonts w:ascii="Times New Roman" w:eastAsia="Calibri" w:hAnsi="Times New Roman" w:cs="Times New Roman"/>
          <w:color w:val="000000" w:themeColor="text1"/>
          <w:sz w:val="24"/>
          <w:szCs w:val="24"/>
        </w:rPr>
        <w:t>журнала</w:t>
      </w:r>
      <w:proofErr w:type="gramEnd"/>
      <w:r w:rsidRPr="00590A90">
        <w:rPr>
          <w:rFonts w:ascii="Times New Roman" w:eastAsia="Calibri" w:hAnsi="Times New Roman" w:cs="Times New Roman"/>
          <w:color w:val="000000" w:themeColor="text1"/>
          <w:sz w:val="24"/>
          <w:szCs w:val="24"/>
        </w:rPr>
        <w:t xml:space="preserve"> в электронной форме внесенные в него сведения заверяются усиленной квалифицированной электронной подписью.</w:t>
      </w:r>
    </w:p>
    <w:p w:rsidR="00E31C43" w:rsidRPr="00590A90" w:rsidRDefault="00E31C43"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 xml:space="preserve">Новый приказ устанавливает положение, обязывающее проставлять в путевом листе отметки о прохождении </w:t>
      </w:r>
      <w:proofErr w:type="spellStart"/>
      <w:r w:rsidRPr="00590A90">
        <w:rPr>
          <w:rFonts w:ascii="Times New Roman" w:eastAsia="Calibri" w:hAnsi="Times New Roman" w:cs="Times New Roman"/>
          <w:color w:val="000000" w:themeColor="text1"/>
          <w:sz w:val="24"/>
          <w:szCs w:val="24"/>
        </w:rPr>
        <w:t>предрейсовых</w:t>
      </w:r>
      <w:proofErr w:type="spellEnd"/>
      <w:r w:rsidRPr="00590A90">
        <w:rPr>
          <w:rFonts w:ascii="Times New Roman" w:eastAsia="Calibri" w:hAnsi="Times New Roman" w:cs="Times New Roman"/>
          <w:color w:val="000000" w:themeColor="text1"/>
          <w:sz w:val="24"/>
          <w:szCs w:val="24"/>
        </w:rPr>
        <w:t xml:space="preserve"> и </w:t>
      </w:r>
      <w:proofErr w:type="spellStart"/>
      <w:r w:rsidRPr="00590A90">
        <w:rPr>
          <w:rFonts w:ascii="Times New Roman" w:eastAsia="Calibri" w:hAnsi="Times New Roman" w:cs="Times New Roman"/>
          <w:color w:val="000000" w:themeColor="text1"/>
          <w:sz w:val="24"/>
          <w:szCs w:val="24"/>
        </w:rPr>
        <w:t>послерейсовых</w:t>
      </w:r>
      <w:proofErr w:type="spellEnd"/>
      <w:r w:rsidRPr="00590A90">
        <w:rPr>
          <w:rFonts w:ascii="Times New Roman" w:eastAsia="Calibri" w:hAnsi="Times New Roman" w:cs="Times New Roman"/>
          <w:color w:val="000000" w:themeColor="text1"/>
          <w:sz w:val="24"/>
          <w:szCs w:val="24"/>
        </w:rPr>
        <w:t xml:space="preserve"> медицинских осмотров. </w:t>
      </w:r>
    </w:p>
    <w:p w:rsidR="00E31C43" w:rsidRPr="00590A90" w:rsidRDefault="00E31C43" w:rsidP="00590A90">
      <w:pPr>
        <w:pStyle w:val="a3"/>
        <w:numPr>
          <w:ilvl w:val="0"/>
          <w:numId w:val="1"/>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 xml:space="preserve">Приказ Министерства транспорта Российской Федерации от 31.07.2020 № 283 «Об утверждении Порядка аттестации ответственного за обеспечение безопасности дорожного движения на право заниматься соответствующей деятельностью». </w:t>
      </w:r>
    </w:p>
    <w:p w:rsidR="00E31C43" w:rsidRPr="00590A90" w:rsidRDefault="00E31C43" w:rsidP="00590A90">
      <w:pPr>
        <w:pStyle w:val="a3"/>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Приказом устанавливается процедура проведения аттестации кандидатов на право заниматься деятельностью по обеспечению безопасности дорожного движения. Аттестация проводится в целях определения возможности кандидата осуществлять функции ответственного за обеспечение безопасности дорожного движения.</w:t>
      </w:r>
    </w:p>
    <w:p w:rsidR="00E31C43" w:rsidRPr="00590A90" w:rsidRDefault="00E31C43" w:rsidP="00590A90">
      <w:pPr>
        <w:pStyle w:val="a3"/>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 xml:space="preserve">Кандидат должен </w:t>
      </w:r>
      <w:proofErr w:type="gramStart"/>
      <w:r w:rsidRPr="00590A90">
        <w:rPr>
          <w:rFonts w:ascii="Times New Roman" w:eastAsia="Calibri" w:hAnsi="Times New Roman" w:cs="Times New Roman"/>
          <w:color w:val="000000" w:themeColor="text1"/>
          <w:sz w:val="24"/>
          <w:szCs w:val="24"/>
        </w:rPr>
        <w:t>разместить заявку</w:t>
      </w:r>
      <w:proofErr w:type="gramEnd"/>
      <w:r w:rsidRPr="00590A90">
        <w:rPr>
          <w:rFonts w:ascii="Times New Roman" w:eastAsia="Calibri" w:hAnsi="Times New Roman" w:cs="Times New Roman"/>
          <w:color w:val="000000" w:themeColor="text1"/>
          <w:sz w:val="24"/>
          <w:szCs w:val="24"/>
        </w:rPr>
        <w:t xml:space="preserve"> на прохождение аттестации на официальном сайте. В день регистрации заявки Федеральная служба по надзору в сфере транспорта и федеральное бюджетное учреждение «Агентство автомобильного транспорта» информирует кандидата о дате, времени, месте проведения аттестации с использованием информационно-телекоммуникационной сети «Интернет» посредством направления уведомления на адрес электронной почты, указанный кандидатом в заявке.</w:t>
      </w:r>
    </w:p>
    <w:p w:rsidR="00E31C43" w:rsidRPr="00590A90" w:rsidRDefault="00E31C43" w:rsidP="00590A90">
      <w:pPr>
        <w:pStyle w:val="a3"/>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В порядке приводится перечень документов, представляемых кандидатом на аттестацию. В случае представления кандидатом неполного комплекта документов или несоответствия данных о кандидате, содержащихся в документах, данным, указанным кандидатом в заявке, кандидат к аттестации не допускается.</w:t>
      </w:r>
    </w:p>
    <w:p w:rsidR="00E31C43" w:rsidRPr="00590A90" w:rsidRDefault="00E31C43" w:rsidP="00590A90">
      <w:pPr>
        <w:pStyle w:val="a3"/>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Аттестация проводится в форме тестирования на русском языке. Перечень вопросов тестового задания размещается на официальном сайте. В Перечень включается не менее 300 вопросов из области организации работ по обеспечению безопасности дорожного движения, в том числе в части режима труда и отдыха водителей, обеспечения безопасности перевозок пассажиров и грузов, технической эксплуатации транспортных средств, с представленными на выбор вариантами ответов (не менее трех).</w:t>
      </w:r>
    </w:p>
    <w:p w:rsidR="00E31C43" w:rsidRPr="00590A90" w:rsidRDefault="00E31C43" w:rsidP="00590A90">
      <w:pPr>
        <w:pStyle w:val="a3"/>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Тестовое задание содержит 20 вопросов, на которые кандидат должен ответить в течение 30 минут. Тестирование считается пройденным, если кандидат правильно ответит не менее чем на 18 вопросов тестового задания.</w:t>
      </w:r>
    </w:p>
    <w:p w:rsidR="00E31C43" w:rsidRPr="00590A90" w:rsidRDefault="00E31C43" w:rsidP="00590A90">
      <w:pPr>
        <w:pStyle w:val="a3"/>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По результатам тестирования аттестационной комиссией в отношении кандидата принимается решение о его аттестации или об отказе в аттестации. Началом действия аттестации является дата внесения реестровой записи о специалисте, указанная в реестре аттестованных специалистов.</w:t>
      </w:r>
    </w:p>
    <w:p w:rsidR="00886478" w:rsidRPr="00590A90" w:rsidRDefault="00886478" w:rsidP="00590A90">
      <w:pPr>
        <w:pStyle w:val="a3"/>
        <w:numPr>
          <w:ilvl w:val="0"/>
          <w:numId w:val="1"/>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Федеральный закон от 30.12.2020 № 503-ФЗ «О внесении изменений в статьи 8 и 11 Федерального закона «О специальной оценке условий труда»</w:t>
      </w:r>
      <w:r w:rsidR="00886E45" w:rsidRPr="00590A90">
        <w:rPr>
          <w:rFonts w:ascii="Times New Roman" w:eastAsia="Calibri" w:hAnsi="Times New Roman" w:cs="Times New Roman"/>
          <w:color w:val="000000" w:themeColor="text1"/>
          <w:sz w:val="24"/>
          <w:szCs w:val="24"/>
        </w:rPr>
        <w:t>.</w:t>
      </w:r>
    </w:p>
    <w:p w:rsidR="00886478" w:rsidRPr="00590A90" w:rsidRDefault="00886478"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 xml:space="preserve">Внесенные федеральным законом изменения установили бессрочный срок </w:t>
      </w:r>
      <w:proofErr w:type="gramStart"/>
      <w:r w:rsidRPr="00590A90">
        <w:rPr>
          <w:rFonts w:ascii="Times New Roman" w:eastAsia="Calibri" w:hAnsi="Times New Roman" w:cs="Times New Roman"/>
          <w:color w:val="000000" w:themeColor="text1"/>
          <w:sz w:val="24"/>
          <w:szCs w:val="24"/>
        </w:rPr>
        <w:t>действия декларации соответствия условий труда</w:t>
      </w:r>
      <w:proofErr w:type="gramEnd"/>
      <w:r w:rsidRPr="00590A90">
        <w:rPr>
          <w:rFonts w:ascii="Times New Roman" w:eastAsia="Calibri" w:hAnsi="Times New Roman" w:cs="Times New Roman"/>
          <w:color w:val="000000" w:themeColor="text1"/>
          <w:sz w:val="24"/>
          <w:szCs w:val="24"/>
        </w:rPr>
        <w:t xml:space="preserve"> государственным норма</w:t>
      </w:r>
      <w:r w:rsidR="00973E8A">
        <w:rPr>
          <w:rFonts w:ascii="Times New Roman" w:eastAsia="Calibri" w:hAnsi="Times New Roman" w:cs="Times New Roman"/>
          <w:color w:val="000000" w:themeColor="text1"/>
          <w:sz w:val="24"/>
          <w:szCs w:val="24"/>
        </w:rPr>
        <w:t>тивным требованиям охраны труда</w:t>
      </w:r>
      <w:r w:rsidRPr="00590A90">
        <w:rPr>
          <w:rFonts w:ascii="Times New Roman" w:eastAsia="Calibri" w:hAnsi="Times New Roman" w:cs="Times New Roman"/>
          <w:color w:val="000000" w:themeColor="text1"/>
          <w:sz w:val="24"/>
          <w:szCs w:val="24"/>
        </w:rPr>
        <w:t xml:space="preserve"> в случае сохранения условий труда на соответствующем рабочем месте. Повторное проведение специальной оценки условий труда не потребуется до наступления обстоятельств, включающих несчастный случай на производстве, профессиональное </w:t>
      </w:r>
      <w:r w:rsidRPr="00590A90">
        <w:rPr>
          <w:rFonts w:ascii="Times New Roman" w:eastAsia="Calibri" w:hAnsi="Times New Roman" w:cs="Times New Roman"/>
          <w:color w:val="000000" w:themeColor="text1"/>
          <w:sz w:val="24"/>
          <w:szCs w:val="24"/>
        </w:rPr>
        <w:lastRenderedPageBreak/>
        <w:t>заболевание, причиной которых явилось воздействие на работника вредных и (или) опасных производственных факторов, нарушения государственных норматив</w:t>
      </w:r>
      <w:r w:rsidR="00973E8A">
        <w:rPr>
          <w:rFonts w:ascii="Times New Roman" w:eastAsia="Calibri" w:hAnsi="Times New Roman" w:cs="Times New Roman"/>
          <w:color w:val="000000" w:themeColor="text1"/>
          <w:sz w:val="24"/>
          <w:szCs w:val="24"/>
        </w:rPr>
        <w:t>ных требований охраны труда. В</w:t>
      </w:r>
      <w:r w:rsidRPr="00590A90">
        <w:rPr>
          <w:rFonts w:ascii="Times New Roman" w:eastAsia="Calibri" w:hAnsi="Times New Roman" w:cs="Times New Roman"/>
          <w:color w:val="000000" w:themeColor="text1"/>
          <w:sz w:val="24"/>
          <w:szCs w:val="24"/>
        </w:rPr>
        <w:t xml:space="preserve"> случае </w:t>
      </w:r>
      <w:r w:rsidR="00973E8A">
        <w:rPr>
          <w:rFonts w:ascii="Times New Roman" w:eastAsia="Calibri" w:hAnsi="Times New Roman" w:cs="Times New Roman"/>
          <w:color w:val="000000" w:themeColor="text1"/>
          <w:sz w:val="24"/>
          <w:szCs w:val="24"/>
        </w:rPr>
        <w:t xml:space="preserve">возникновения данных обстоятельств </w:t>
      </w:r>
      <w:r w:rsidRPr="00590A90">
        <w:rPr>
          <w:rFonts w:ascii="Times New Roman" w:eastAsia="Calibri" w:hAnsi="Times New Roman" w:cs="Times New Roman"/>
          <w:color w:val="000000" w:themeColor="text1"/>
          <w:sz w:val="24"/>
          <w:szCs w:val="24"/>
        </w:rPr>
        <w:t xml:space="preserve">действие данной декларации </w:t>
      </w:r>
      <w:r w:rsidR="00973E8A">
        <w:rPr>
          <w:rFonts w:ascii="Times New Roman" w:eastAsia="Calibri" w:hAnsi="Times New Roman" w:cs="Times New Roman"/>
          <w:color w:val="000000" w:themeColor="text1"/>
          <w:sz w:val="24"/>
          <w:szCs w:val="24"/>
        </w:rPr>
        <w:t xml:space="preserve">в отношении такого рабочего места </w:t>
      </w:r>
      <w:r w:rsidRPr="00590A90">
        <w:rPr>
          <w:rFonts w:ascii="Times New Roman" w:eastAsia="Calibri" w:hAnsi="Times New Roman" w:cs="Times New Roman"/>
          <w:color w:val="000000" w:themeColor="text1"/>
          <w:sz w:val="24"/>
          <w:szCs w:val="24"/>
        </w:rPr>
        <w:t xml:space="preserve">прекращается и проводится внеплановая специальная оценка условий труда. </w:t>
      </w:r>
    </w:p>
    <w:p w:rsidR="00886478" w:rsidRPr="00590A90" w:rsidRDefault="00886478" w:rsidP="00590A90">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Внесенные изменения также применяются в отношении действующих деклараций соответствия условий труда государственным нормативным требованиям охраны труда, внесенных в реестр деклараций соответствия условий труда государственным нормативным требованиям охраны труда.</w:t>
      </w:r>
    </w:p>
    <w:p w:rsidR="00E31C43" w:rsidRPr="00590A90" w:rsidRDefault="00E879C9" w:rsidP="00590A90">
      <w:pPr>
        <w:pStyle w:val="a3"/>
        <w:numPr>
          <w:ilvl w:val="0"/>
          <w:numId w:val="1"/>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Постановление Главного государственного санитарного врача Р</w:t>
      </w:r>
      <w:r w:rsidR="00973E8A">
        <w:rPr>
          <w:rFonts w:ascii="Times New Roman" w:eastAsia="Calibri" w:hAnsi="Times New Roman" w:cs="Times New Roman"/>
          <w:color w:val="000000" w:themeColor="text1"/>
          <w:sz w:val="24"/>
          <w:szCs w:val="24"/>
        </w:rPr>
        <w:t>оссийской Федерации</w:t>
      </w:r>
      <w:r w:rsidRPr="00590A90">
        <w:rPr>
          <w:rFonts w:ascii="Times New Roman" w:eastAsia="Calibri" w:hAnsi="Times New Roman" w:cs="Times New Roman"/>
          <w:color w:val="000000" w:themeColor="text1"/>
          <w:sz w:val="24"/>
          <w:szCs w:val="24"/>
        </w:rPr>
        <w:t xml:space="preserve"> от 02.12.2020 № 40 «Об утверждении санитарных правил СП</w:t>
      </w:r>
      <w:r w:rsidR="009D7376" w:rsidRPr="00590A90">
        <w:rPr>
          <w:rFonts w:ascii="Times New Roman" w:eastAsia="Calibri" w:hAnsi="Times New Roman" w:cs="Times New Roman"/>
          <w:color w:val="000000" w:themeColor="text1"/>
          <w:sz w:val="24"/>
          <w:szCs w:val="24"/>
        </w:rPr>
        <w:t xml:space="preserve"> 2.2.3670-20 «</w:t>
      </w:r>
      <w:r w:rsidRPr="00590A90">
        <w:rPr>
          <w:rFonts w:ascii="Times New Roman" w:eastAsia="Calibri" w:hAnsi="Times New Roman" w:cs="Times New Roman"/>
          <w:color w:val="000000" w:themeColor="text1"/>
          <w:sz w:val="24"/>
          <w:szCs w:val="24"/>
        </w:rPr>
        <w:t>Санитарно-эпидемиологические требования к условиям труда»</w:t>
      </w:r>
      <w:r w:rsidR="00973E8A">
        <w:rPr>
          <w:rFonts w:ascii="Times New Roman" w:eastAsia="Calibri" w:hAnsi="Times New Roman" w:cs="Times New Roman"/>
          <w:color w:val="000000" w:themeColor="text1"/>
          <w:sz w:val="24"/>
          <w:szCs w:val="24"/>
        </w:rPr>
        <w:t xml:space="preserve"> (далее – Санитарные правила).</w:t>
      </w:r>
      <w:r w:rsidRPr="00590A90">
        <w:rPr>
          <w:rFonts w:ascii="Times New Roman" w:eastAsia="Calibri" w:hAnsi="Times New Roman" w:cs="Times New Roman"/>
          <w:color w:val="000000" w:themeColor="text1"/>
          <w:sz w:val="24"/>
          <w:szCs w:val="24"/>
        </w:rPr>
        <w:t xml:space="preserve"> </w:t>
      </w:r>
    </w:p>
    <w:p w:rsidR="00435350" w:rsidRPr="00590A90" w:rsidRDefault="00435350" w:rsidP="00590A90">
      <w:pPr>
        <w:pStyle w:val="a3"/>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Санитарные правила устанавливают обязательные требования к обеспечению безопасных условий труда</w:t>
      </w:r>
      <w:r w:rsidR="00973E8A" w:rsidRPr="00973E8A">
        <w:rPr>
          <w:rFonts w:ascii="Times New Roman" w:eastAsia="Calibri" w:hAnsi="Times New Roman" w:cs="Times New Roman"/>
          <w:color w:val="000000" w:themeColor="text1"/>
          <w:sz w:val="24"/>
          <w:szCs w:val="24"/>
        </w:rPr>
        <w:t xml:space="preserve"> </w:t>
      </w:r>
      <w:r w:rsidR="00973E8A" w:rsidRPr="00590A90">
        <w:rPr>
          <w:rFonts w:ascii="Times New Roman" w:eastAsia="Calibri" w:hAnsi="Times New Roman" w:cs="Times New Roman"/>
          <w:color w:val="000000" w:themeColor="text1"/>
          <w:sz w:val="24"/>
          <w:szCs w:val="24"/>
        </w:rPr>
        <w:t>для человека</w:t>
      </w:r>
      <w:r w:rsidRPr="00590A90">
        <w:rPr>
          <w:rFonts w:ascii="Times New Roman" w:eastAsia="Calibri" w:hAnsi="Times New Roman" w:cs="Times New Roman"/>
          <w:color w:val="000000" w:themeColor="text1"/>
          <w:sz w:val="24"/>
          <w:szCs w:val="24"/>
        </w:rPr>
        <w:t>. Санитарные правила не распространяются на условия труда водолазов, космонавтов, условия выполнения аварийно-спасательных работ или боевых задач.</w:t>
      </w:r>
    </w:p>
    <w:p w:rsidR="00435350" w:rsidRPr="00590A90" w:rsidRDefault="00435350" w:rsidP="00590A90">
      <w:pPr>
        <w:pStyle w:val="a3"/>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Юридические лица и индивидуальные предприниматели обязаны осуществлять:</w:t>
      </w:r>
    </w:p>
    <w:p w:rsidR="00435350" w:rsidRPr="00590A90" w:rsidRDefault="00435350" w:rsidP="00590A90">
      <w:pPr>
        <w:pStyle w:val="a3"/>
        <w:numPr>
          <w:ilvl w:val="0"/>
          <w:numId w:val="27"/>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 xml:space="preserve">производственный </w:t>
      </w:r>
      <w:proofErr w:type="gramStart"/>
      <w:r w:rsidRPr="00590A90">
        <w:rPr>
          <w:rFonts w:ascii="Times New Roman" w:eastAsia="Calibri" w:hAnsi="Times New Roman" w:cs="Times New Roman"/>
          <w:color w:val="000000" w:themeColor="text1"/>
          <w:sz w:val="24"/>
          <w:szCs w:val="24"/>
        </w:rPr>
        <w:t>контроль за</w:t>
      </w:r>
      <w:proofErr w:type="gramEnd"/>
      <w:r w:rsidRPr="00590A90">
        <w:rPr>
          <w:rFonts w:ascii="Times New Roman" w:eastAsia="Calibri" w:hAnsi="Times New Roman" w:cs="Times New Roman"/>
          <w:color w:val="000000" w:themeColor="text1"/>
          <w:sz w:val="24"/>
          <w:szCs w:val="24"/>
        </w:rPr>
        <w:t xml:space="preserve"> условиями труда;</w:t>
      </w:r>
    </w:p>
    <w:p w:rsidR="00435350" w:rsidRPr="00590A90" w:rsidRDefault="00435350" w:rsidP="00590A90">
      <w:pPr>
        <w:pStyle w:val="a3"/>
        <w:numPr>
          <w:ilvl w:val="0"/>
          <w:numId w:val="27"/>
        </w:numPr>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разрабатывать и проводить санитарно-противоэпидемические (профилактические) мероприятия, предусмотренные Санитарными правилами.</w:t>
      </w:r>
    </w:p>
    <w:p w:rsidR="00435350" w:rsidRPr="00590A90" w:rsidRDefault="00435350" w:rsidP="00590A90">
      <w:pPr>
        <w:pStyle w:val="a3"/>
        <w:spacing w:after="0" w:line="240" w:lineRule="auto"/>
        <w:ind w:left="0" w:firstLine="709"/>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По результатам проведения производственного контроля и специальной оценки условий труда хозяйствующим субъектом должен быть разработан и выполняться в установленные им сроки перечень мероприятий по улучшению условий труда, направленных на снижение рисков для здоровья человека в части профессиональных заболеваний, заболеваний (отравлений) и инфекционных заболеваний, связанных с условиями труда.</w:t>
      </w:r>
    </w:p>
    <w:p w:rsidR="00435350" w:rsidRPr="00590A90" w:rsidRDefault="00973E8A" w:rsidP="00590A90">
      <w:pPr>
        <w:pStyle w:val="a3"/>
        <w:spacing w:after="0" w:line="240" w:lineRule="auto"/>
        <w:ind w:left="0" w:firstLine="709"/>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t>В приложении к С</w:t>
      </w:r>
      <w:r w:rsidR="00435350" w:rsidRPr="00590A90">
        <w:rPr>
          <w:rFonts w:ascii="Times New Roman" w:eastAsia="Calibri" w:hAnsi="Times New Roman" w:cs="Times New Roman"/>
          <w:color w:val="000000" w:themeColor="text1"/>
          <w:sz w:val="24"/>
          <w:szCs w:val="24"/>
        </w:rPr>
        <w:t>анитарным правилам приведены требования к условиям труда в зависимости от вида</w:t>
      </w:r>
      <w:proofErr w:type="gramEnd"/>
      <w:r w:rsidR="00435350" w:rsidRPr="00590A90">
        <w:rPr>
          <w:rFonts w:ascii="Times New Roman" w:eastAsia="Calibri" w:hAnsi="Times New Roman" w:cs="Times New Roman"/>
          <w:color w:val="000000" w:themeColor="text1"/>
          <w:sz w:val="24"/>
          <w:szCs w:val="24"/>
        </w:rPr>
        <w:t xml:space="preserve"> деятельности и особенностей технологических процессов.</w:t>
      </w:r>
    </w:p>
    <w:p w:rsidR="009D7376" w:rsidRPr="00590A90" w:rsidRDefault="009D7376" w:rsidP="00590A90">
      <w:pPr>
        <w:pStyle w:val="a3"/>
        <w:numPr>
          <w:ilvl w:val="0"/>
          <w:numId w:val="1"/>
        </w:numPr>
        <w:spacing w:after="0" w:line="240" w:lineRule="auto"/>
        <w:ind w:left="0" w:firstLine="709"/>
        <w:jc w:val="both"/>
        <w:rPr>
          <w:rFonts w:ascii="Times New Roman" w:eastAsia="Calibri" w:hAnsi="Times New Roman" w:cs="Times New Roman"/>
          <w:color w:val="000000" w:themeColor="text1"/>
          <w:sz w:val="24"/>
          <w:szCs w:val="24"/>
        </w:rPr>
      </w:pPr>
      <w:proofErr w:type="gramStart"/>
      <w:r w:rsidRPr="00590A90">
        <w:rPr>
          <w:rFonts w:ascii="Times New Roman" w:eastAsia="Calibri" w:hAnsi="Times New Roman" w:cs="Times New Roman"/>
          <w:color w:val="000000" w:themeColor="text1"/>
          <w:sz w:val="24"/>
          <w:szCs w:val="24"/>
        </w:rPr>
        <w:t xml:space="preserve">Постановление </w:t>
      </w:r>
      <w:r w:rsidR="0096770D" w:rsidRPr="00590A90">
        <w:rPr>
          <w:rFonts w:ascii="Times New Roman" w:eastAsia="Calibri" w:hAnsi="Times New Roman" w:cs="Times New Roman"/>
          <w:color w:val="000000" w:themeColor="text1"/>
          <w:sz w:val="24"/>
          <w:szCs w:val="24"/>
        </w:rPr>
        <w:t>Правительства Р</w:t>
      </w:r>
      <w:r w:rsidR="00973E8A">
        <w:rPr>
          <w:rFonts w:ascii="Times New Roman" w:eastAsia="Calibri" w:hAnsi="Times New Roman" w:cs="Times New Roman"/>
          <w:color w:val="000000" w:themeColor="text1"/>
          <w:sz w:val="24"/>
          <w:szCs w:val="24"/>
        </w:rPr>
        <w:t>оссийской Федерации</w:t>
      </w:r>
      <w:r w:rsidR="0096770D" w:rsidRPr="00590A90">
        <w:rPr>
          <w:rFonts w:ascii="Times New Roman" w:eastAsia="Calibri" w:hAnsi="Times New Roman" w:cs="Times New Roman"/>
          <w:color w:val="000000" w:themeColor="text1"/>
          <w:sz w:val="24"/>
          <w:szCs w:val="24"/>
        </w:rPr>
        <w:t xml:space="preserve"> от 31.12.2020 № 2467 «</w:t>
      </w:r>
      <w:r w:rsidRPr="00590A90">
        <w:rPr>
          <w:rFonts w:ascii="Times New Roman" w:eastAsia="Calibri" w:hAnsi="Times New Roman" w:cs="Times New Roman"/>
          <w:color w:val="000000" w:themeColor="text1"/>
          <w:sz w:val="24"/>
          <w:szCs w:val="24"/>
        </w:rPr>
        <w:t>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w:t>
      </w:r>
      <w:proofErr w:type="gramEnd"/>
      <w:r w:rsidRPr="00590A90">
        <w:rPr>
          <w:rFonts w:ascii="Times New Roman" w:eastAsia="Calibri" w:hAnsi="Times New Roman" w:cs="Times New Roman"/>
          <w:color w:val="000000" w:themeColor="text1"/>
          <w:sz w:val="24"/>
          <w:szCs w:val="24"/>
        </w:rPr>
        <w:t xml:space="preserve"> по радиочастотам, содержащих обязательные требования, в отношении которых не применяются положения частей 1, 2 и 3</w:t>
      </w:r>
      <w:r w:rsidR="0096770D" w:rsidRPr="00590A90">
        <w:rPr>
          <w:rFonts w:ascii="Times New Roman" w:eastAsia="Calibri" w:hAnsi="Times New Roman" w:cs="Times New Roman"/>
          <w:color w:val="000000" w:themeColor="text1"/>
          <w:sz w:val="24"/>
          <w:szCs w:val="24"/>
        </w:rPr>
        <w:t xml:space="preserve"> статьи 15 Федерального закона «</w:t>
      </w:r>
      <w:r w:rsidRPr="00590A90">
        <w:rPr>
          <w:rFonts w:ascii="Times New Roman" w:eastAsia="Calibri" w:hAnsi="Times New Roman" w:cs="Times New Roman"/>
          <w:color w:val="000000" w:themeColor="text1"/>
          <w:sz w:val="24"/>
          <w:szCs w:val="24"/>
        </w:rPr>
        <w:t>Об обязательных тре</w:t>
      </w:r>
      <w:r w:rsidR="0096770D" w:rsidRPr="00590A90">
        <w:rPr>
          <w:rFonts w:ascii="Times New Roman" w:eastAsia="Calibri" w:hAnsi="Times New Roman" w:cs="Times New Roman"/>
          <w:color w:val="000000" w:themeColor="text1"/>
          <w:sz w:val="24"/>
          <w:szCs w:val="24"/>
        </w:rPr>
        <w:t>бованиях в Российской Федерации».</w:t>
      </w:r>
    </w:p>
    <w:p w:rsidR="0096770D" w:rsidRPr="00590A90" w:rsidRDefault="0096770D" w:rsidP="00247EFF">
      <w:pPr>
        <w:spacing w:after="0" w:line="240" w:lineRule="auto"/>
        <w:ind w:firstLine="709"/>
        <w:contextualSpacing/>
        <w:jc w:val="both"/>
        <w:rPr>
          <w:rFonts w:ascii="Times New Roman" w:eastAsia="Calibri" w:hAnsi="Times New Roman" w:cs="Times New Roman"/>
          <w:color w:val="000000" w:themeColor="text1"/>
          <w:sz w:val="24"/>
          <w:szCs w:val="24"/>
        </w:rPr>
      </w:pPr>
      <w:r w:rsidRPr="00590A90">
        <w:rPr>
          <w:rFonts w:ascii="Times New Roman" w:eastAsia="Calibri" w:hAnsi="Times New Roman" w:cs="Times New Roman"/>
          <w:color w:val="000000" w:themeColor="text1"/>
          <w:sz w:val="24"/>
          <w:szCs w:val="24"/>
        </w:rPr>
        <w:t xml:space="preserve">Правительством </w:t>
      </w:r>
      <w:r w:rsidR="00973E8A" w:rsidRPr="00590A90">
        <w:rPr>
          <w:rFonts w:ascii="Times New Roman" w:eastAsia="Calibri" w:hAnsi="Times New Roman" w:cs="Times New Roman"/>
          <w:color w:val="000000" w:themeColor="text1"/>
          <w:sz w:val="24"/>
          <w:szCs w:val="24"/>
        </w:rPr>
        <w:t>Р</w:t>
      </w:r>
      <w:r w:rsidR="00973E8A">
        <w:rPr>
          <w:rFonts w:ascii="Times New Roman" w:eastAsia="Calibri" w:hAnsi="Times New Roman" w:cs="Times New Roman"/>
          <w:color w:val="000000" w:themeColor="text1"/>
          <w:sz w:val="24"/>
          <w:szCs w:val="24"/>
        </w:rPr>
        <w:t>оссийской Федерации</w:t>
      </w:r>
      <w:r w:rsidRPr="00590A90">
        <w:rPr>
          <w:rFonts w:ascii="Times New Roman" w:eastAsia="Calibri" w:hAnsi="Times New Roman" w:cs="Times New Roman"/>
          <w:color w:val="000000" w:themeColor="text1"/>
          <w:sz w:val="24"/>
          <w:szCs w:val="24"/>
        </w:rPr>
        <w:t xml:space="preserve"> определен перечень нормативных правовых актов и групп нормативных правовых актов, а также их отдельных положений, на которые не распространяется механизм «регуляторной гильотины».</w:t>
      </w:r>
      <w:r w:rsidR="00247EFF">
        <w:rPr>
          <w:rFonts w:ascii="Times New Roman" w:eastAsia="Calibri" w:hAnsi="Times New Roman" w:cs="Times New Roman"/>
          <w:color w:val="000000" w:themeColor="text1"/>
          <w:sz w:val="24"/>
          <w:szCs w:val="24"/>
        </w:rPr>
        <w:t xml:space="preserve"> </w:t>
      </w:r>
      <w:r w:rsidRPr="00590A90">
        <w:rPr>
          <w:rFonts w:ascii="Times New Roman" w:eastAsia="Calibri" w:hAnsi="Times New Roman" w:cs="Times New Roman"/>
          <w:sz w:val="24"/>
          <w:szCs w:val="24"/>
        </w:rPr>
        <w:t xml:space="preserve">В отношении отдельных </w:t>
      </w:r>
      <w:hyperlink r:id="rId10" w:history="1">
        <w:r w:rsidRPr="00590A90">
          <w:rPr>
            <w:rStyle w:val="a4"/>
            <w:rFonts w:ascii="Times New Roman" w:eastAsia="Calibri" w:hAnsi="Times New Roman" w:cs="Times New Roman"/>
            <w:color w:val="auto"/>
            <w:sz w:val="24"/>
            <w:szCs w:val="24"/>
            <w:u w:val="none"/>
          </w:rPr>
          <w:t>позиций</w:t>
        </w:r>
      </w:hyperlink>
      <w:r w:rsidRPr="00590A90">
        <w:rPr>
          <w:rFonts w:ascii="Times New Roman" w:eastAsia="Calibri" w:hAnsi="Times New Roman" w:cs="Times New Roman"/>
          <w:sz w:val="24"/>
          <w:szCs w:val="24"/>
        </w:rPr>
        <w:t xml:space="preserve"> перечня установлен срок прекращения </w:t>
      </w:r>
      <w:r w:rsidRPr="00590A90">
        <w:rPr>
          <w:rFonts w:ascii="Times New Roman" w:eastAsia="Calibri" w:hAnsi="Times New Roman" w:cs="Times New Roman"/>
          <w:color w:val="000000" w:themeColor="text1"/>
          <w:sz w:val="24"/>
          <w:szCs w:val="24"/>
        </w:rPr>
        <w:t>действия.</w:t>
      </w:r>
    </w:p>
    <w:p w:rsidR="0096770D" w:rsidRPr="0096770D" w:rsidRDefault="0096770D" w:rsidP="0096770D">
      <w:pPr>
        <w:ind w:right="-1"/>
        <w:jc w:val="both"/>
        <w:rPr>
          <w:rFonts w:ascii="Times New Roman" w:eastAsia="Calibri" w:hAnsi="Times New Roman" w:cs="Times New Roman"/>
          <w:color w:val="000000" w:themeColor="text1"/>
          <w:sz w:val="24"/>
          <w:szCs w:val="24"/>
        </w:rPr>
      </w:pPr>
    </w:p>
    <w:sectPr w:rsidR="0096770D" w:rsidRPr="0096770D" w:rsidSect="00610BA2">
      <w:headerReference w:type="default" r:id="rId1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8D2" w:rsidRDefault="003C18D2" w:rsidP="00610BA2">
      <w:pPr>
        <w:spacing w:after="0" w:line="240" w:lineRule="auto"/>
      </w:pPr>
      <w:r>
        <w:separator/>
      </w:r>
    </w:p>
  </w:endnote>
  <w:endnote w:type="continuationSeparator" w:id="0">
    <w:p w:rsidR="003C18D2" w:rsidRDefault="003C18D2" w:rsidP="0061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8D2" w:rsidRDefault="003C18D2" w:rsidP="00610BA2">
      <w:pPr>
        <w:spacing w:after="0" w:line="240" w:lineRule="auto"/>
      </w:pPr>
      <w:r>
        <w:separator/>
      </w:r>
    </w:p>
  </w:footnote>
  <w:footnote w:type="continuationSeparator" w:id="0">
    <w:p w:rsidR="003C18D2" w:rsidRDefault="003C18D2" w:rsidP="00610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326686"/>
      <w:docPartObj>
        <w:docPartGallery w:val="Page Numbers (Top of Page)"/>
        <w:docPartUnique/>
      </w:docPartObj>
    </w:sdtPr>
    <w:sdtEndPr>
      <w:rPr>
        <w:rFonts w:ascii="Times New Roman" w:hAnsi="Times New Roman" w:cs="Times New Roman"/>
        <w:sz w:val="24"/>
        <w:szCs w:val="24"/>
      </w:rPr>
    </w:sdtEndPr>
    <w:sdtContent>
      <w:p w:rsidR="00610BA2" w:rsidRPr="00610BA2" w:rsidRDefault="00610BA2">
        <w:pPr>
          <w:pStyle w:val="a5"/>
          <w:jc w:val="center"/>
          <w:rPr>
            <w:rFonts w:ascii="Times New Roman" w:hAnsi="Times New Roman" w:cs="Times New Roman"/>
            <w:sz w:val="24"/>
            <w:szCs w:val="24"/>
          </w:rPr>
        </w:pPr>
        <w:r w:rsidRPr="00610BA2">
          <w:rPr>
            <w:rFonts w:ascii="Times New Roman" w:hAnsi="Times New Roman" w:cs="Times New Roman"/>
            <w:sz w:val="24"/>
            <w:szCs w:val="24"/>
          </w:rPr>
          <w:fldChar w:fldCharType="begin"/>
        </w:r>
        <w:r w:rsidRPr="00610BA2">
          <w:rPr>
            <w:rFonts w:ascii="Times New Roman" w:hAnsi="Times New Roman" w:cs="Times New Roman"/>
            <w:sz w:val="24"/>
            <w:szCs w:val="24"/>
          </w:rPr>
          <w:instrText>PAGE   \* MERGEFORMAT</w:instrText>
        </w:r>
        <w:r w:rsidRPr="00610BA2">
          <w:rPr>
            <w:rFonts w:ascii="Times New Roman" w:hAnsi="Times New Roman" w:cs="Times New Roman"/>
            <w:sz w:val="24"/>
            <w:szCs w:val="24"/>
          </w:rPr>
          <w:fldChar w:fldCharType="separate"/>
        </w:r>
        <w:r w:rsidR="002904B8">
          <w:rPr>
            <w:rFonts w:ascii="Times New Roman" w:hAnsi="Times New Roman" w:cs="Times New Roman"/>
            <w:noProof/>
            <w:sz w:val="24"/>
            <w:szCs w:val="24"/>
          </w:rPr>
          <w:t>7</w:t>
        </w:r>
        <w:r w:rsidRPr="00610BA2">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A5A"/>
    <w:multiLevelType w:val="hybridMultilevel"/>
    <w:tmpl w:val="BC0C916C"/>
    <w:lvl w:ilvl="0" w:tplc="6F1031C0">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170B89"/>
    <w:multiLevelType w:val="hybridMultilevel"/>
    <w:tmpl w:val="9FBA0E88"/>
    <w:lvl w:ilvl="0" w:tplc="E80E1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4A5801"/>
    <w:multiLevelType w:val="hybridMultilevel"/>
    <w:tmpl w:val="D87EFEFC"/>
    <w:lvl w:ilvl="0" w:tplc="9110A5C0">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303ECC"/>
    <w:multiLevelType w:val="hybridMultilevel"/>
    <w:tmpl w:val="ABCE7036"/>
    <w:lvl w:ilvl="0" w:tplc="D6E46C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216E9F"/>
    <w:multiLevelType w:val="hybridMultilevel"/>
    <w:tmpl w:val="45D6884E"/>
    <w:lvl w:ilvl="0" w:tplc="D6E46C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556818"/>
    <w:multiLevelType w:val="hybridMultilevel"/>
    <w:tmpl w:val="3F5E7BDE"/>
    <w:lvl w:ilvl="0" w:tplc="E80E1F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7A3427"/>
    <w:multiLevelType w:val="hybridMultilevel"/>
    <w:tmpl w:val="D58AB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2E221B"/>
    <w:multiLevelType w:val="hybridMultilevel"/>
    <w:tmpl w:val="A17808DE"/>
    <w:lvl w:ilvl="0" w:tplc="CACC7E82">
      <w:start w:val="1"/>
      <w:numFmt w:val="decimal"/>
      <w:suff w:val="space"/>
      <w:lvlText w:val="%1)"/>
      <w:lvlJc w:val="left"/>
      <w:pPr>
        <w:ind w:left="14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B363C2F"/>
    <w:multiLevelType w:val="hybridMultilevel"/>
    <w:tmpl w:val="41189950"/>
    <w:lvl w:ilvl="0" w:tplc="D6E46C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1037E8"/>
    <w:multiLevelType w:val="hybridMultilevel"/>
    <w:tmpl w:val="00D2C3C0"/>
    <w:lvl w:ilvl="0" w:tplc="0582A304">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EE76EE1"/>
    <w:multiLevelType w:val="hybridMultilevel"/>
    <w:tmpl w:val="1E3069B4"/>
    <w:lvl w:ilvl="0" w:tplc="BD8C5844">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0743EA"/>
    <w:multiLevelType w:val="hybridMultilevel"/>
    <w:tmpl w:val="7B3ABD2E"/>
    <w:lvl w:ilvl="0" w:tplc="BD8C5844">
      <w:start w:val="1"/>
      <w:numFmt w:val="bullet"/>
      <w:suff w:val="space"/>
      <w:lvlText w:val="-"/>
      <w:lvlJc w:val="left"/>
      <w:pPr>
        <w:ind w:left="213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FB4A29"/>
    <w:multiLevelType w:val="hybridMultilevel"/>
    <w:tmpl w:val="7CE4B86E"/>
    <w:lvl w:ilvl="0" w:tplc="DAFEBC2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8CD15F0"/>
    <w:multiLevelType w:val="hybridMultilevel"/>
    <w:tmpl w:val="9FCE1C6E"/>
    <w:lvl w:ilvl="0" w:tplc="94027914">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CDA0118"/>
    <w:multiLevelType w:val="hybridMultilevel"/>
    <w:tmpl w:val="993ABE36"/>
    <w:lvl w:ilvl="0" w:tplc="99340D46">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54EE6321"/>
    <w:multiLevelType w:val="hybridMultilevel"/>
    <w:tmpl w:val="5516C710"/>
    <w:lvl w:ilvl="0" w:tplc="68781B38">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6B536C1"/>
    <w:multiLevelType w:val="hybridMultilevel"/>
    <w:tmpl w:val="8C9CB112"/>
    <w:lvl w:ilvl="0" w:tplc="D6E46C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85630CD"/>
    <w:multiLevelType w:val="hybridMultilevel"/>
    <w:tmpl w:val="BADC28B2"/>
    <w:lvl w:ilvl="0" w:tplc="D6E46C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A175BC2"/>
    <w:multiLevelType w:val="hybridMultilevel"/>
    <w:tmpl w:val="B1325D64"/>
    <w:lvl w:ilvl="0" w:tplc="D6E46C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EB76DB6"/>
    <w:multiLevelType w:val="hybridMultilevel"/>
    <w:tmpl w:val="484CF158"/>
    <w:lvl w:ilvl="0" w:tplc="87FC2FCA">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02C46FA"/>
    <w:multiLevelType w:val="hybridMultilevel"/>
    <w:tmpl w:val="56A448C0"/>
    <w:lvl w:ilvl="0" w:tplc="D6E46C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A247FA"/>
    <w:multiLevelType w:val="hybridMultilevel"/>
    <w:tmpl w:val="2182FFDA"/>
    <w:lvl w:ilvl="0" w:tplc="D48C8DD6">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FB7516"/>
    <w:multiLevelType w:val="hybridMultilevel"/>
    <w:tmpl w:val="1A9C2F42"/>
    <w:lvl w:ilvl="0" w:tplc="D6E46C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2C2647"/>
    <w:multiLevelType w:val="hybridMultilevel"/>
    <w:tmpl w:val="535C4F5E"/>
    <w:lvl w:ilvl="0" w:tplc="CD48E6A4">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7FD7DA6"/>
    <w:multiLevelType w:val="hybridMultilevel"/>
    <w:tmpl w:val="24F643D8"/>
    <w:lvl w:ilvl="0" w:tplc="D6E46C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A294CF9"/>
    <w:multiLevelType w:val="hybridMultilevel"/>
    <w:tmpl w:val="76668EC8"/>
    <w:lvl w:ilvl="0" w:tplc="D6E46C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ADB79B7"/>
    <w:multiLevelType w:val="hybridMultilevel"/>
    <w:tmpl w:val="67B2A152"/>
    <w:lvl w:ilvl="0" w:tplc="A6CC8208">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0"/>
  </w:num>
  <w:num w:numId="3">
    <w:abstractNumId w:val="1"/>
  </w:num>
  <w:num w:numId="4">
    <w:abstractNumId w:val="5"/>
  </w:num>
  <w:num w:numId="5">
    <w:abstractNumId w:val="7"/>
  </w:num>
  <w:num w:numId="6">
    <w:abstractNumId w:val="8"/>
  </w:num>
  <w:num w:numId="7">
    <w:abstractNumId w:val="20"/>
  </w:num>
  <w:num w:numId="8">
    <w:abstractNumId w:val="18"/>
  </w:num>
  <w:num w:numId="9">
    <w:abstractNumId w:val="25"/>
  </w:num>
  <w:num w:numId="10">
    <w:abstractNumId w:val="17"/>
  </w:num>
  <w:num w:numId="11">
    <w:abstractNumId w:val="6"/>
  </w:num>
  <w:num w:numId="12">
    <w:abstractNumId w:val="22"/>
  </w:num>
  <w:num w:numId="13">
    <w:abstractNumId w:val="23"/>
  </w:num>
  <w:num w:numId="14">
    <w:abstractNumId w:val="26"/>
  </w:num>
  <w:num w:numId="15">
    <w:abstractNumId w:val="13"/>
  </w:num>
  <w:num w:numId="16">
    <w:abstractNumId w:val="15"/>
  </w:num>
  <w:num w:numId="17">
    <w:abstractNumId w:val="12"/>
  </w:num>
  <w:num w:numId="18">
    <w:abstractNumId w:val="3"/>
  </w:num>
  <w:num w:numId="19">
    <w:abstractNumId w:val="16"/>
  </w:num>
  <w:num w:numId="20">
    <w:abstractNumId w:val="9"/>
  </w:num>
  <w:num w:numId="21">
    <w:abstractNumId w:val="21"/>
  </w:num>
  <w:num w:numId="22">
    <w:abstractNumId w:val="4"/>
  </w:num>
  <w:num w:numId="23">
    <w:abstractNumId w:val="2"/>
  </w:num>
  <w:num w:numId="24">
    <w:abstractNumId w:val="24"/>
  </w:num>
  <w:num w:numId="25">
    <w:abstractNumId w:val="10"/>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D4"/>
    <w:rsid w:val="00012FC7"/>
    <w:rsid w:val="000346A2"/>
    <w:rsid w:val="00054111"/>
    <w:rsid w:val="000712CC"/>
    <w:rsid w:val="00093E7B"/>
    <w:rsid w:val="000D1862"/>
    <w:rsid w:val="00247EFF"/>
    <w:rsid w:val="002904B8"/>
    <w:rsid w:val="002E70C9"/>
    <w:rsid w:val="003C18D2"/>
    <w:rsid w:val="00435350"/>
    <w:rsid w:val="004C3B3A"/>
    <w:rsid w:val="00590A90"/>
    <w:rsid w:val="005E1A69"/>
    <w:rsid w:val="00610BA2"/>
    <w:rsid w:val="007F408A"/>
    <w:rsid w:val="00886478"/>
    <w:rsid w:val="00886E45"/>
    <w:rsid w:val="00897E13"/>
    <w:rsid w:val="008D18F2"/>
    <w:rsid w:val="008D22D4"/>
    <w:rsid w:val="0096770D"/>
    <w:rsid w:val="00973E8A"/>
    <w:rsid w:val="009B2757"/>
    <w:rsid w:val="009D15A7"/>
    <w:rsid w:val="009D7376"/>
    <w:rsid w:val="00A83372"/>
    <w:rsid w:val="00C0423C"/>
    <w:rsid w:val="00C54C68"/>
    <w:rsid w:val="00E31C43"/>
    <w:rsid w:val="00E879C9"/>
    <w:rsid w:val="00F6012E"/>
    <w:rsid w:val="00FC1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C43"/>
    <w:pPr>
      <w:ind w:left="720"/>
      <w:contextualSpacing/>
    </w:pPr>
  </w:style>
  <w:style w:type="character" w:styleId="a4">
    <w:name w:val="Hyperlink"/>
    <w:basedOn w:val="a0"/>
    <w:uiPriority w:val="99"/>
    <w:unhideWhenUsed/>
    <w:rsid w:val="00E31C43"/>
    <w:rPr>
      <w:color w:val="0000FF" w:themeColor="hyperlink"/>
      <w:u w:val="single"/>
    </w:rPr>
  </w:style>
  <w:style w:type="paragraph" w:styleId="a5">
    <w:name w:val="header"/>
    <w:basedOn w:val="a"/>
    <w:link w:val="a6"/>
    <w:uiPriority w:val="99"/>
    <w:unhideWhenUsed/>
    <w:rsid w:val="00610B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0BA2"/>
  </w:style>
  <w:style w:type="paragraph" w:styleId="a7">
    <w:name w:val="footer"/>
    <w:basedOn w:val="a"/>
    <w:link w:val="a8"/>
    <w:uiPriority w:val="99"/>
    <w:unhideWhenUsed/>
    <w:rsid w:val="00610B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0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C43"/>
    <w:pPr>
      <w:ind w:left="720"/>
      <w:contextualSpacing/>
    </w:pPr>
  </w:style>
  <w:style w:type="character" w:styleId="a4">
    <w:name w:val="Hyperlink"/>
    <w:basedOn w:val="a0"/>
    <w:uiPriority w:val="99"/>
    <w:unhideWhenUsed/>
    <w:rsid w:val="00E31C43"/>
    <w:rPr>
      <w:color w:val="0000FF" w:themeColor="hyperlink"/>
      <w:u w:val="single"/>
    </w:rPr>
  </w:style>
  <w:style w:type="paragraph" w:styleId="a5">
    <w:name w:val="header"/>
    <w:basedOn w:val="a"/>
    <w:link w:val="a6"/>
    <w:uiPriority w:val="99"/>
    <w:unhideWhenUsed/>
    <w:rsid w:val="00610BA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0BA2"/>
  </w:style>
  <w:style w:type="paragraph" w:styleId="a7">
    <w:name w:val="footer"/>
    <w:basedOn w:val="a"/>
    <w:link w:val="a8"/>
    <w:uiPriority w:val="99"/>
    <w:unhideWhenUsed/>
    <w:rsid w:val="00610BA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849C19891547A4F8AD16BC9B7F3B3C0FE3C58662636A73446DCA1D308C29EECE290EF10D8AD59E154BD6E85C86EC9DE75039716CB872D1C8r3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4E08DAB6FCAF706F171A681C6296F4384CA9048A3B9CAB86FD146EA88114F4F3A6DE78413FEC35B4DE97A8847F63B1A8E9AF851F4B8C22ES619H" TargetMode="External"/><Relationship Id="rId4" Type="http://schemas.openxmlformats.org/officeDocument/2006/relationships/settings" Target="settings.xml"/><Relationship Id="rId9" Type="http://schemas.openxmlformats.org/officeDocument/2006/relationships/hyperlink" Target="consultantplus://offline/ref=89849C19891547A4F8AD16BC9B7F3B3C0FE3C58662636A73446DCA1D308C29EECE290EF10D8AD59E144BD6E85C86EC9DE75039716CB872D1C8r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3591</Words>
  <Characters>20473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Мария Николаевна</dc:creator>
  <cp:keywords/>
  <dc:description/>
  <cp:lastModifiedBy>User</cp:lastModifiedBy>
  <cp:revision>3</cp:revision>
  <dcterms:created xsi:type="dcterms:W3CDTF">2021-01-27T07:42:00Z</dcterms:created>
  <dcterms:modified xsi:type="dcterms:W3CDTF">2021-01-27T07:43:00Z</dcterms:modified>
</cp:coreProperties>
</file>