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  <w:r w:rsidRPr="003500BF"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АДМИНИСТРАЦИЯ </w:t>
      </w:r>
      <w:r w:rsidRPr="006A321A">
        <w:rPr>
          <w:rFonts w:eastAsia="Times New Roman"/>
          <w:b/>
          <w:bCs/>
          <w:sz w:val="20"/>
          <w:szCs w:val="20"/>
          <w:lang w:eastAsia="ru-RU"/>
        </w:rPr>
        <w:t xml:space="preserve">МУНИЦИПАЛЬНОГО ОБРАЗОВАНИЯ 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«МУНИЦИПАЛЬНЫЙ ОКРУГ ГЛАЗОВСКИЙ РАЙОН УДМУРТСКОЙ РЕСПУБЛИКИ»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12"/>
          <w:szCs w:val="12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«УДМУРТ ЭЛЬКУНЫСЬ ГЛАЗ ЁРОС МУНИЦИПАЛ ОКРУГ»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noProof/>
          <w:sz w:val="20"/>
          <w:szCs w:val="20"/>
          <w:lang w:eastAsia="ru-RU"/>
        </w:rPr>
        <w:t>МУНИЦИПАЛ КЫЛДЫТЭТЛЭН АДМИНИСТРАЦИЕЗ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>(АДМИНИСТРАЦИЯ ГЛАЗОВСКОГО РАЙОНА)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 (ГЛАЗ ЁРОСЛЭН АДМИНИСТРАЦИЕЗ)</w:t>
      </w:r>
    </w:p>
    <w:p w:rsidR="003500BF" w:rsidRPr="003500BF" w:rsidRDefault="003500BF" w:rsidP="003500BF">
      <w:pPr>
        <w:suppressAutoHyphens/>
        <w:spacing w:line="240" w:lineRule="auto"/>
        <w:rPr>
          <w:rFonts w:eastAsia="Times New Roman"/>
          <w:sz w:val="20"/>
          <w:szCs w:val="20"/>
          <w:lang w:eastAsia="ar-SA"/>
        </w:rPr>
      </w:pPr>
    </w:p>
    <w:p w:rsidR="003500BF" w:rsidRPr="003500BF" w:rsidRDefault="003500BF" w:rsidP="003500BF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/>
          <w:b/>
          <w:spacing w:val="-20"/>
          <w:sz w:val="32"/>
          <w:szCs w:val="28"/>
          <w:lang w:eastAsia="ar-SA"/>
        </w:rPr>
      </w:pPr>
      <w:r w:rsidRPr="003500BF">
        <w:rPr>
          <w:rFonts w:eastAsia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00BF" w:rsidRPr="003500BF" w:rsidRDefault="00644A65" w:rsidP="00644A65">
      <w:pPr>
        <w:shd w:val="clear" w:color="auto" w:fill="FFFFFF"/>
        <w:suppressAutoHyphens/>
        <w:spacing w:before="264" w:line="240" w:lineRule="auto"/>
        <w:rPr>
          <w:rFonts w:eastAsia="Times New Roman"/>
          <w:szCs w:val="24"/>
          <w:lang w:eastAsia="ar-SA"/>
        </w:rPr>
      </w:pPr>
      <w:r>
        <w:rPr>
          <w:rFonts w:eastAsia="Times New Roman"/>
          <w:b/>
          <w:bCs/>
          <w:spacing w:val="-5"/>
          <w:szCs w:val="24"/>
          <w:lang w:eastAsia="ar-SA"/>
        </w:rPr>
        <w:t>18 марта 2024</w:t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ab/>
      </w:r>
      <w:r w:rsidR="000E158F">
        <w:rPr>
          <w:rFonts w:eastAsia="Times New Roman"/>
          <w:b/>
          <w:bCs/>
          <w:spacing w:val="-5"/>
          <w:szCs w:val="24"/>
          <w:lang w:eastAsia="ar-SA"/>
        </w:rPr>
        <w:t>№1.</w:t>
      </w:r>
      <w:r>
        <w:rPr>
          <w:rFonts w:eastAsia="Times New Roman"/>
          <w:b/>
          <w:bCs/>
          <w:spacing w:val="-5"/>
          <w:szCs w:val="24"/>
          <w:lang w:eastAsia="ar-SA"/>
        </w:rPr>
        <w:t>52.2</w:t>
      </w: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b/>
          <w:bCs/>
          <w:spacing w:val="-4"/>
          <w:szCs w:val="24"/>
          <w:lang w:eastAsia="ar-SA"/>
        </w:rPr>
      </w:pP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szCs w:val="24"/>
          <w:lang w:eastAsia="ar-SA"/>
        </w:rPr>
      </w:pPr>
      <w:r w:rsidRPr="003500BF">
        <w:rPr>
          <w:rFonts w:eastAsia="Times New Roman"/>
          <w:b/>
          <w:bCs/>
          <w:spacing w:val="-4"/>
          <w:szCs w:val="24"/>
          <w:lang w:eastAsia="ar-SA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О внесении изменений в постановление </w:t>
      </w: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Администрации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муниципального образования «Глазовский район»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от 22.03.2017 № 50 </w:t>
      </w: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«Об утверждении </w:t>
      </w:r>
      <w:proofErr w:type="gramStart"/>
      <w:r w:rsidRPr="00F028A3">
        <w:rPr>
          <w:rFonts w:eastAsia="Times New Roman"/>
          <w:b/>
          <w:bCs/>
          <w:sz w:val="23"/>
          <w:szCs w:val="23"/>
          <w:lang w:eastAsia="ru-RU"/>
        </w:rPr>
        <w:t>муниципальной</w:t>
      </w:r>
      <w:proofErr w:type="gramEnd"/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программы муниципального образования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«Глазовский район» «Комплексные меры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противодействия немедицинскому потреблению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наркотических средств и их незаконному обороту </w:t>
      </w:r>
    </w:p>
    <w:p w:rsidR="00644A65" w:rsidRPr="00644A65" w:rsidRDefault="00482C4F" w:rsidP="00644A65">
      <w:pPr>
        <w:jc w:val="both"/>
        <w:rPr>
          <w:b/>
          <w:bCs/>
          <w:sz w:val="23"/>
          <w:szCs w:val="23"/>
          <w:lang w:eastAsia="ar-SA"/>
        </w:rPr>
      </w:pPr>
      <w:proofErr w:type="gramStart"/>
      <w:r w:rsidRPr="00F028A3">
        <w:rPr>
          <w:b/>
          <w:bCs/>
          <w:sz w:val="23"/>
          <w:szCs w:val="23"/>
          <w:lang w:eastAsia="ar-SA"/>
        </w:rPr>
        <w:t xml:space="preserve">в Глазовском районе» </w:t>
      </w:r>
      <w:r w:rsidR="00644A65" w:rsidRPr="00644A65">
        <w:rPr>
          <w:b/>
          <w:bCs/>
          <w:sz w:val="23"/>
          <w:szCs w:val="23"/>
          <w:lang w:eastAsia="ar-SA"/>
        </w:rPr>
        <w:t xml:space="preserve">(в ред. постановления </w:t>
      </w:r>
      <w:proofErr w:type="gramEnd"/>
    </w:p>
    <w:p w:rsidR="003500BF" w:rsidRPr="00644A65" w:rsidRDefault="00644A65" w:rsidP="00644A65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644A65">
        <w:rPr>
          <w:b/>
          <w:bCs/>
          <w:sz w:val="23"/>
          <w:szCs w:val="23"/>
          <w:lang w:eastAsia="ar-SA"/>
        </w:rPr>
        <w:t>от 29.12.2023 № 1.228)</w:t>
      </w:r>
    </w:p>
    <w:p w:rsidR="003500BF" w:rsidRPr="00F028A3" w:rsidRDefault="003500BF" w:rsidP="003500BF">
      <w:pPr>
        <w:keepNext/>
        <w:jc w:val="both"/>
        <w:outlineLvl w:val="1"/>
        <w:rPr>
          <w:sz w:val="23"/>
          <w:szCs w:val="23"/>
        </w:rPr>
      </w:pPr>
    </w:p>
    <w:p w:rsidR="00644A65" w:rsidRPr="00644A65" w:rsidRDefault="00644A65" w:rsidP="00644A65">
      <w:pPr>
        <w:spacing w:line="240" w:lineRule="auto"/>
        <w:ind w:firstLine="708"/>
        <w:jc w:val="both"/>
        <w:rPr>
          <w:rFonts w:eastAsia="Times New Roman"/>
          <w:b/>
          <w:szCs w:val="24"/>
          <w:shd w:val="clear" w:color="auto" w:fill="FFFFFF"/>
          <w:lang w:eastAsia="ru-RU"/>
        </w:rPr>
      </w:pPr>
      <w:proofErr w:type="gramStart"/>
      <w:r w:rsidRPr="00644A65">
        <w:rPr>
          <w:rFonts w:eastAsia="Times New Roman"/>
          <w:bCs/>
          <w:szCs w:val="24"/>
          <w:lang w:eastAsia="ru-RU"/>
        </w:rPr>
        <w:t xml:space="preserve">В целях приведения муниципальной программы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«Комплексные меры противодействия </w:t>
      </w:r>
      <w:r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>немедицинскому потреблению наркотических средств и их незаконному обороту в Глазовском районе»</w:t>
      </w:r>
      <w:r>
        <w:rPr>
          <w:color w:val="000000" w:themeColor="text1"/>
          <w:sz w:val="23"/>
          <w:szCs w:val="23"/>
          <w:shd w:val="clear" w:color="auto" w:fill="FFFFFF"/>
        </w:rPr>
        <w:t xml:space="preserve">, </w:t>
      </w:r>
      <w:r w:rsidRPr="00644A65">
        <w:rPr>
          <w:rFonts w:eastAsia="Times New Roman"/>
          <w:bCs/>
          <w:szCs w:val="24"/>
          <w:lang w:eastAsia="ru-RU"/>
        </w:rPr>
        <w:t xml:space="preserve">утвержденной постановлением </w:t>
      </w:r>
      <w:r w:rsidRPr="00644A65">
        <w:rPr>
          <w:rFonts w:eastAsia="Times New Roman"/>
          <w:bCs/>
          <w:szCs w:val="24"/>
          <w:shd w:val="clear" w:color="auto" w:fill="FFFFFF"/>
          <w:lang w:eastAsia="ar-SA"/>
        </w:rPr>
        <w:t>Администрации муниципального образования «</w:t>
      </w:r>
      <w:r w:rsidRPr="00644A65">
        <w:rPr>
          <w:rFonts w:eastAsia="Times New Roman"/>
          <w:szCs w:val="24"/>
          <w:lang w:eastAsia="ru-RU"/>
        </w:rPr>
        <w:t>Глазовский район</w:t>
      </w:r>
      <w:r w:rsidRPr="00644A65">
        <w:rPr>
          <w:rFonts w:eastAsia="Times New Roman"/>
          <w:bCs/>
          <w:szCs w:val="24"/>
          <w:shd w:val="clear" w:color="auto" w:fill="FFFFFF"/>
          <w:lang w:eastAsia="ar-SA"/>
        </w:rPr>
        <w:t xml:space="preserve">» </w:t>
      </w:r>
      <w:r w:rsidRPr="00644A65">
        <w:rPr>
          <w:rFonts w:eastAsia="Times New Roman"/>
          <w:bCs/>
          <w:szCs w:val="24"/>
          <w:lang w:eastAsia="ru-RU"/>
        </w:rPr>
        <w:t>от 22.03.2017 №</w:t>
      </w:r>
      <w:r>
        <w:rPr>
          <w:rFonts w:eastAsia="Times New Roman"/>
          <w:bCs/>
          <w:szCs w:val="24"/>
          <w:lang w:eastAsia="ru-RU"/>
        </w:rPr>
        <w:t>50</w:t>
      </w:r>
      <w:r w:rsidRPr="00644A65">
        <w:rPr>
          <w:rFonts w:eastAsia="Times New Roman"/>
          <w:bCs/>
          <w:szCs w:val="24"/>
          <w:lang w:eastAsia="ru-RU"/>
        </w:rPr>
        <w:t xml:space="preserve"> (в ред. постановления от </w:t>
      </w:r>
      <w:r>
        <w:rPr>
          <w:rFonts w:eastAsia="Times New Roman"/>
          <w:bCs/>
          <w:szCs w:val="24"/>
          <w:lang w:eastAsia="ru-RU"/>
        </w:rPr>
        <w:t>29.12</w:t>
      </w:r>
      <w:r w:rsidRPr="00644A65">
        <w:rPr>
          <w:rFonts w:eastAsia="Times New Roman"/>
          <w:bCs/>
          <w:szCs w:val="24"/>
          <w:lang w:eastAsia="ru-RU"/>
        </w:rPr>
        <w:t>.2023 №1.</w:t>
      </w:r>
      <w:r>
        <w:rPr>
          <w:rFonts w:eastAsia="Times New Roman"/>
          <w:bCs/>
          <w:szCs w:val="24"/>
          <w:lang w:eastAsia="ru-RU"/>
        </w:rPr>
        <w:t>228</w:t>
      </w:r>
      <w:r w:rsidRPr="00644A65">
        <w:rPr>
          <w:rFonts w:eastAsia="Times New Roman"/>
          <w:bCs/>
          <w:szCs w:val="24"/>
          <w:lang w:eastAsia="ru-RU"/>
        </w:rPr>
        <w:t>), в соответствие с решением Совета депутатов муниципального образования «Муниципальный округ Глазовский район Удмуртской Республики» № 349 от 28.12.2023 «О бюджете муниципального образования «Муниципальный округ Глазовский район</w:t>
      </w:r>
      <w:proofErr w:type="gramEnd"/>
      <w:r w:rsidRPr="00644A65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644A65">
        <w:rPr>
          <w:rFonts w:eastAsia="Times New Roman"/>
          <w:bCs/>
          <w:szCs w:val="24"/>
          <w:lang w:eastAsia="ru-RU"/>
        </w:rPr>
        <w:t>Удмуртской Республики» на 2024 год и на плановый период 2025 и 2026 годов», руководствуясь Бюджетным кодексом Российской Федерации, Постановлением Администрации муниципального образования «Муниципальный округ Глазовский район Удмуртской Республики» от 11.05.2022  №1.183.1 «Об утверждении порядка разработки, реализации и оценки эффективности муниципальных программ муниципального образования «Муниципальный округ Глазовский район Удмуртской Республики»,  Письмом Министерства экономики Удмуртской Республики от 15.01.2024 №02-12/00060, Уставом муниципального</w:t>
      </w:r>
      <w:proofErr w:type="gramEnd"/>
      <w:r w:rsidRPr="00644A65">
        <w:rPr>
          <w:rFonts w:eastAsia="Times New Roman"/>
          <w:bCs/>
          <w:szCs w:val="24"/>
          <w:lang w:eastAsia="ru-RU"/>
        </w:rPr>
        <w:t xml:space="preserve"> образования «Муниципальный округ Глазовский район Удмуртской Республики»   </w:t>
      </w:r>
      <w:r w:rsidRPr="00644A65">
        <w:rPr>
          <w:rFonts w:eastAsia="Times New Roman"/>
          <w:b/>
          <w:szCs w:val="24"/>
          <w:shd w:val="clear" w:color="auto" w:fill="FFFFFF"/>
          <w:lang w:eastAsia="ru-RU"/>
        </w:rPr>
        <w:t>ПОСТАНОВЛЯЮ:</w:t>
      </w:r>
    </w:p>
    <w:p w:rsidR="00644A65" w:rsidRPr="00644A65" w:rsidRDefault="00644A65" w:rsidP="00644A65">
      <w:pPr>
        <w:widowControl w:val="0"/>
        <w:suppressAutoHyphens/>
        <w:autoSpaceDE w:val="0"/>
        <w:spacing w:line="240" w:lineRule="auto"/>
        <w:ind w:firstLine="851"/>
        <w:jc w:val="both"/>
        <w:outlineLvl w:val="0"/>
        <w:rPr>
          <w:rFonts w:eastAsia="Times New Roman"/>
          <w:bCs/>
          <w:szCs w:val="24"/>
          <w:shd w:val="clear" w:color="auto" w:fill="FFFFFF"/>
          <w:lang w:eastAsia="ar-SA"/>
        </w:rPr>
      </w:pPr>
      <w:r w:rsidRPr="00644A65">
        <w:rPr>
          <w:rFonts w:eastAsia="Times New Roman"/>
          <w:bCs/>
          <w:szCs w:val="24"/>
          <w:shd w:val="clear" w:color="auto" w:fill="FFFFFF"/>
          <w:lang w:eastAsia="ar-SA"/>
        </w:rPr>
        <w:t xml:space="preserve">1. Продлить действие муниципальной программы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«Комплексные меры противодействия </w:t>
      </w:r>
      <w:r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>немедицинскому потреблению наркотических средств и их незаконно</w:t>
      </w:r>
      <w:r>
        <w:rPr>
          <w:color w:val="000000" w:themeColor="text1"/>
          <w:sz w:val="23"/>
          <w:szCs w:val="23"/>
          <w:shd w:val="clear" w:color="auto" w:fill="FFFFFF"/>
        </w:rPr>
        <w:t xml:space="preserve">му обороту в Глазовском районе», </w:t>
      </w:r>
      <w:r w:rsidRPr="00644A65">
        <w:rPr>
          <w:rFonts w:eastAsia="Times New Roman"/>
          <w:bCs/>
          <w:szCs w:val="24"/>
          <w:shd w:val="clear" w:color="auto" w:fill="FFFFFF"/>
          <w:lang w:eastAsia="ar-SA"/>
        </w:rPr>
        <w:t>утвержденной постановлением Администрации муниципального образования «Глазовский район» от 22.03.2017 №</w:t>
      </w:r>
      <w:r>
        <w:rPr>
          <w:rFonts w:eastAsia="Times New Roman"/>
          <w:bCs/>
          <w:szCs w:val="24"/>
          <w:shd w:val="clear" w:color="auto" w:fill="FFFFFF"/>
          <w:lang w:eastAsia="ar-SA"/>
        </w:rPr>
        <w:t>50</w:t>
      </w:r>
      <w:r w:rsidRPr="00644A65">
        <w:rPr>
          <w:rFonts w:eastAsia="Times New Roman"/>
          <w:bCs/>
          <w:szCs w:val="24"/>
          <w:shd w:val="clear" w:color="auto" w:fill="FFFFFF"/>
          <w:lang w:eastAsia="ar-SA"/>
        </w:rPr>
        <w:t>,  до 2028 года (включительно).</w:t>
      </w:r>
    </w:p>
    <w:p w:rsidR="00644A65" w:rsidRPr="00644A65" w:rsidRDefault="00644A65" w:rsidP="00644A65">
      <w:pPr>
        <w:widowControl w:val="0"/>
        <w:suppressAutoHyphens/>
        <w:autoSpaceDE w:val="0"/>
        <w:spacing w:line="240" w:lineRule="auto"/>
        <w:ind w:firstLine="851"/>
        <w:jc w:val="both"/>
        <w:outlineLvl w:val="0"/>
        <w:rPr>
          <w:rFonts w:eastAsia="Times New Roman"/>
          <w:bCs/>
          <w:szCs w:val="24"/>
          <w:shd w:val="clear" w:color="auto" w:fill="FFFFFF"/>
          <w:lang w:eastAsia="ar-SA"/>
        </w:rPr>
      </w:pPr>
      <w:r w:rsidRPr="00644A65">
        <w:rPr>
          <w:rFonts w:eastAsia="Times New Roman"/>
          <w:bCs/>
          <w:szCs w:val="24"/>
          <w:shd w:val="clear" w:color="auto" w:fill="FFFFFF"/>
          <w:lang w:eastAsia="ar-SA"/>
        </w:rPr>
        <w:t xml:space="preserve">2. </w:t>
      </w:r>
      <w:proofErr w:type="gramStart"/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Внести в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постановление Администрации муниципального образования «Глазовский район» от 22.03.2017 № 50 «Об утверждении муниципальной программы </w:t>
      </w:r>
      <w:r w:rsidRPr="000E158F">
        <w:rPr>
          <w:color w:val="000000" w:themeColor="text1"/>
          <w:sz w:val="23"/>
          <w:szCs w:val="23"/>
          <w:shd w:val="clear" w:color="auto" w:fill="FFFFFF"/>
        </w:rPr>
        <w:lastRenderedPageBreak/>
        <w:t>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(в ред. постановления №1.</w:t>
      </w:r>
      <w:r>
        <w:rPr>
          <w:color w:val="000000" w:themeColor="text1"/>
          <w:sz w:val="23"/>
          <w:szCs w:val="23"/>
          <w:shd w:val="clear" w:color="auto" w:fill="FFFFFF"/>
        </w:rPr>
        <w:t xml:space="preserve">228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от </w:t>
      </w:r>
      <w:r>
        <w:rPr>
          <w:color w:val="000000" w:themeColor="text1"/>
          <w:sz w:val="23"/>
          <w:szCs w:val="23"/>
          <w:shd w:val="clear" w:color="auto" w:fill="FFFFFF"/>
        </w:rPr>
        <w:t>29.12</w:t>
      </w:r>
      <w:r w:rsidRPr="000E158F">
        <w:rPr>
          <w:color w:val="000000" w:themeColor="text1"/>
          <w:sz w:val="23"/>
          <w:szCs w:val="23"/>
          <w:shd w:val="clear" w:color="auto" w:fill="FFFFFF"/>
        </w:rPr>
        <w:t>.2023) изменения, изложив муниципальную программу «Комплексные меры противодействия немедицинскому потреблению наркотических средств и их незаконному обороту в Глазовском районе» в новой редакции</w:t>
      </w:r>
      <w:proofErr w:type="gramEnd"/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Pr="00644A65">
        <w:rPr>
          <w:rFonts w:eastAsia="Times New Roman"/>
          <w:bCs/>
          <w:szCs w:val="24"/>
          <w:shd w:val="clear" w:color="auto" w:fill="FFFFFF"/>
          <w:lang w:eastAsia="ar-SA"/>
        </w:rPr>
        <w:t>(прилагается).</w:t>
      </w:r>
    </w:p>
    <w:p w:rsidR="00644A65" w:rsidRPr="00644A65" w:rsidRDefault="00644A65" w:rsidP="00644A65">
      <w:pPr>
        <w:spacing w:line="240" w:lineRule="auto"/>
        <w:ind w:right="-1"/>
        <w:jc w:val="both"/>
        <w:rPr>
          <w:rFonts w:eastAsia="Times New Roman"/>
          <w:szCs w:val="24"/>
          <w:shd w:val="clear" w:color="auto" w:fill="FFFFFF"/>
          <w:lang w:eastAsia="ru-RU"/>
        </w:rPr>
      </w:pPr>
      <w:r w:rsidRPr="00644A65">
        <w:rPr>
          <w:rFonts w:eastAsia="Times New Roman"/>
          <w:szCs w:val="24"/>
          <w:shd w:val="clear" w:color="auto" w:fill="FFFFFF"/>
          <w:lang w:eastAsia="ru-RU"/>
        </w:rPr>
        <w:tab/>
        <w:t xml:space="preserve">3. Отделу информатизации Администрации муниципального образования «Муниципальный округ Глазовский район Удмуртской Республики» </w:t>
      </w:r>
      <w:proofErr w:type="gramStart"/>
      <w:r w:rsidRPr="00644A65">
        <w:rPr>
          <w:rFonts w:eastAsia="Times New Roman"/>
          <w:szCs w:val="24"/>
          <w:shd w:val="clear" w:color="auto" w:fill="FFFFFF"/>
          <w:lang w:eastAsia="ru-RU"/>
        </w:rPr>
        <w:t>разместить</w:t>
      </w:r>
      <w:proofErr w:type="gramEnd"/>
      <w:r w:rsidRPr="00644A65">
        <w:rPr>
          <w:rFonts w:eastAsia="Times New Roman"/>
          <w:szCs w:val="24"/>
          <w:shd w:val="clear" w:color="auto" w:fill="FFFFFF"/>
          <w:lang w:eastAsia="ru-RU"/>
        </w:rPr>
        <w:t xml:space="preserve"> настоящее постановление на официальном портале муниципального образования «Муниципальный округ Глазовский район Удмуртской Республики». </w:t>
      </w:r>
    </w:p>
    <w:p w:rsidR="00644A65" w:rsidRPr="00644A65" w:rsidRDefault="00644A65" w:rsidP="00644A65">
      <w:pPr>
        <w:spacing w:line="240" w:lineRule="auto"/>
        <w:ind w:right="-1" w:firstLine="709"/>
        <w:jc w:val="both"/>
        <w:rPr>
          <w:rFonts w:eastAsia="Times New Roman"/>
          <w:szCs w:val="24"/>
          <w:shd w:val="clear" w:color="auto" w:fill="FFFFFF"/>
          <w:lang w:eastAsia="ru-RU"/>
        </w:rPr>
      </w:pPr>
      <w:r w:rsidRPr="00644A65">
        <w:rPr>
          <w:rFonts w:eastAsia="Times New Roman"/>
          <w:szCs w:val="24"/>
          <w:shd w:val="clear" w:color="auto" w:fill="FFFFFF"/>
          <w:lang w:eastAsia="ru-RU"/>
        </w:rPr>
        <w:t xml:space="preserve">4. </w:t>
      </w:r>
      <w:proofErr w:type="gramStart"/>
      <w:r w:rsidRPr="00644A65">
        <w:rPr>
          <w:rFonts w:eastAsia="Times New Roman"/>
          <w:szCs w:val="24"/>
          <w:shd w:val="clear" w:color="auto" w:fill="FFFFFF"/>
          <w:lang w:eastAsia="ru-RU"/>
        </w:rPr>
        <w:t>Контроль за</w:t>
      </w:r>
      <w:proofErr w:type="gramEnd"/>
      <w:r w:rsidRPr="00644A65">
        <w:rPr>
          <w:rFonts w:eastAsia="Times New Roman"/>
          <w:szCs w:val="24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«Муниципальный округ Глазовский район Удмуртской Республики» по социальным вопросам.</w:t>
      </w:r>
    </w:p>
    <w:p w:rsidR="00644A65" w:rsidRPr="00644A65" w:rsidRDefault="00644A65" w:rsidP="00644A65">
      <w:pPr>
        <w:spacing w:line="240" w:lineRule="auto"/>
        <w:ind w:right="-1" w:firstLine="709"/>
        <w:jc w:val="both"/>
        <w:rPr>
          <w:rFonts w:eastAsia="Times New Roman"/>
          <w:szCs w:val="24"/>
          <w:shd w:val="clear" w:color="auto" w:fill="FFFFFF"/>
          <w:lang w:eastAsia="ru-RU"/>
        </w:rPr>
      </w:pPr>
    </w:p>
    <w:p w:rsidR="00644A65" w:rsidRPr="00644A65" w:rsidRDefault="00644A65" w:rsidP="00644A65">
      <w:pPr>
        <w:spacing w:line="240" w:lineRule="auto"/>
        <w:ind w:right="-1" w:firstLine="709"/>
        <w:jc w:val="both"/>
        <w:rPr>
          <w:rFonts w:eastAsia="Times New Roman"/>
          <w:szCs w:val="24"/>
          <w:shd w:val="clear" w:color="auto" w:fill="FFFFFF"/>
          <w:lang w:eastAsia="ru-RU"/>
        </w:rPr>
      </w:pPr>
    </w:p>
    <w:p w:rsidR="00644A65" w:rsidRPr="00644A65" w:rsidRDefault="00644A65" w:rsidP="00644A65">
      <w:pPr>
        <w:spacing w:line="240" w:lineRule="auto"/>
        <w:ind w:right="-1" w:firstLine="709"/>
        <w:jc w:val="both"/>
        <w:rPr>
          <w:rFonts w:eastAsia="Times New Roman"/>
          <w:szCs w:val="24"/>
          <w:shd w:val="clear" w:color="auto" w:fill="FFFFFF"/>
          <w:lang w:eastAsia="ru-RU"/>
        </w:rPr>
      </w:pPr>
    </w:p>
    <w:p w:rsidR="00644A65" w:rsidRPr="00644A65" w:rsidRDefault="00644A65" w:rsidP="00644A65">
      <w:pPr>
        <w:spacing w:line="240" w:lineRule="auto"/>
        <w:ind w:right="-1" w:firstLine="709"/>
        <w:jc w:val="both"/>
        <w:rPr>
          <w:rFonts w:eastAsia="Times New Roman"/>
          <w:szCs w:val="24"/>
          <w:shd w:val="clear" w:color="auto" w:fill="FFFFFF"/>
          <w:lang w:eastAsia="ru-RU"/>
        </w:rPr>
      </w:pPr>
    </w:p>
    <w:tbl>
      <w:tblPr>
        <w:tblW w:w="9788" w:type="dxa"/>
        <w:tblInd w:w="11" w:type="dxa"/>
        <w:tblLook w:val="04A0" w:firstRow="1" w:lastRow="0" w:firstColumn="1" w:lastColumn="0" w:noHBand="0" w:noVBand="1"/>
      </w:tblPr>
      <w:tblGrid>
        <w:gridCol w:w="7185"/>
        <w:gridCol w:w="2603"/>
      </w:tblGrid>
      <w:tr w:rsidR="00644A65" w:rsidRPr="00644A65" w:rsidTr="004C2FA7">
        <w:trPr>
          <w:trHeight w:val="676"/>
        </w:trPr>
        <w:tc>
          <w:tcPr>
            <w:tcW w:w="7185" w:type="dxa"/>
            <w:hideMark/>
          </w:tcPr>
          <w:p w:rsidR="00644A65" w:rsidRPr="00644A65" w:rsidRDefault="00644A65" w:rsidP="00644A65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644A65">
              <w:rPr>
                <w:rFonts w:eastAsia="Times New Roman"/>
                <w:b/>
                <w:szCs w:val="24"/>
              </w:rPr>
              <w:t xml:space="preserve">Глава муниципального образования </w:t>
            </w:r>
          </w:p>
          <w:p w:rsidR="00644A65" w:rsidRPr="00644A65" w:rsidRDefault="00644A65" w:rsidP="00644A65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644A65">
              <w:rPr>
                <w:rFonts w:eastAsia="Times New Roman"/>
                <w:b/>
                <w:szCs w:val="24"/>
              </w:rPr>
              <w:t xml:space="preserve">«Муниципальный округ Глазовский район </w:t>
            </w:r>
          </w:p>
          <w:p w:rsidR="00644A65" w:rsidRPr="00644A65" w:rsidRDefault="00644A65" w:rsidP="00644A65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644A65">
              <w:rPr>
                <w:rFonts w:eastAsia="Times New Roman"/>
                <w:b/>
                <w:szCs w:val="24"/>
              </w:rPr>
              <w:t>Удмуртской Республики»</w:t>
            </w:r>
          </w:p>
        </w:tc>
        <w:tc>
          <w:tcPr>
            <w:tcW w:w="2603" w:type="dxa"/>
          </w:tcPr>
          <w:p w:rsidR="00644A65" w:rsidRPr="00644A65" w:rsidRDefault="00644A65" w:rsidP="00644A65">
            <w:pPr>
              <w:spacing w:line="240" w:lineRule="auto"/>
              <w:ind w:right="765"/>
              <w:jc w:val="both"/>
              <w:rPr>
                <w:rFonts w:eastAsia="Times New Roman"/>
                <w:b/>
                <w:szCs w:val="24"/>
              </w:rPr>
            </w:pPr>
          </w:p>
          <w:p w:rsidR="00644A65" w:rsidRPr="00644A65" w:rsidRDefault="00644A65" w:rsidP="00644A65">
            <w:pPr>
              <w:spacing w:line="240" w:lineRule="auto"/>
              <w:ind w:right="765"/>
              <w:jc w:val="both"/>
              <w:rPr>
                <w:rFonts w:eastAsia="Times New Roman"/>
                <w:b/>
                <w:szCs w:val="24"/>
              </w:rPr>
            </w:pPr>
            <w:r w:rsidRPr="00644A65">
              <w:rPr>
                <w:rFonts w:eastAsia="Times New Roman"/>
                <w:b/>
                <w:szCs w:val="24"/>
              </w:rPr>
              <w:t xml:space="preserve">   </w:t>
            </w:r>
            <w:proofErr w:type="spellStart"/>
            <w:r w:rsidRPr="00644A65">
              <w:rPr>
                <w:rFonts w:eastAsia="Times New Roman"/>
                <w:b/>
                <w:szCs w:val="24"/>
              </w:rPr>
              <w:t>Г.А.Аверкиева</w:t>
            </w:r>
            <w:proofErr w:type="spellEnd"/>
          </w:p>
        </w:tc>
      </w:tr>
    </w:tbl>
    <w:p w:rsidR="00644A65" w:rsidRPr="00644A65" w:rsidRDefault="00644A65" w:rsidP="00644A65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644A65" w:rsidRPr="00644A65" w:rsidRDefault="00644A65" w:rsidP="00644A65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644A65" w:rsidRPr="00644A65" w:rsidRDefault="00644A65" w:rsidP="00644A65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644A65" w:rsidRPr="00644A65" w:rsidRDefault="00644A65" w:rsidP="00644A65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644A65" w:rsidRPr="00644A65" w:rsidRDefault="00644A65" w:rsidP="00644A65">
      <w:pPr>
        <w:spacing w:line="240" w:lineRule="auto"/>
        <w:ind w:firstLine="851"/>
        <w:jc w:val="both"/>
        <w:rPr>
          <w:rFonts w:eastAsia="Times New Roman"/>
          <w:szCs w:val="24"/>
          <w:lang w:eastAsia="ru-RU"/>
        </w:rPr>
      </w:pPr>
    </w:p>
    <w:p w:rsidR="00644A65" w:rsidRDefault="00644A65" w:rsidP="003500BF">
      <w:pPr>
        <w:keepNext/>
        <w:spacing w:line="240" w:lineRule="auto"/>
        <w:ind w:firstLine="709"/>
        <w:jc w:val="both"/>
        <w:outlineLvl w:val="1"/>
        <w:rPr>
          <w:color w:val="000000" w:themeColor="text1"/>
          <w:sz w:val="23"/>
          <w:szCs w:val="23"/>
        </w:rPr>
      </w:pPr>
    </w:p>
    <w:p w:rsidR="00644A65" w:rsidRDefault="00644A65" w:rsidP="003500BF">
      <w:pPr>
        <w:keepNext/>
        <w:spacing w:line="240" w:lineRule="auto"/>
        <w:ind w:firstLine="709"/>
        <w:jc w:val="both"/>
        <w:outlineLvl w:val="1"/>
        <w:rPr>
          <w:color w:val="000000" w:themeColor="text1"/>
          <w:sz w:val="23"/>
          <w:szCs w:val="23"/>
        </w:rPr>
      </w:pPr>
    </w:p>
    <w:p w:rsidR="00F028A3" w:rsidRPr="00F028A3" w:rsidRDefault="00F028A3" w:rsidP="003500BF">
      <w:pPr>
        <w:jc w:val="both"/>
        <w:rPr>
          <w:sz w:val="23"/>
          <w:szCs w:val="23"/>
        </w:rPr>
      </w:pPr>
    </w:p>
    <w:p w:rsidR="0046781D" w:rsidRDefault="0046781D" w:rsidP="00D028E9">
      <w:pPr>
        <w:rPr>
          <w:sz w:val="20"/>
          <w:szCs w:val="20"/>
        </w:rPr>
      </w:pPr>
    </w:p>
    <w:p w:rsidR="00046CE0" w:rsidRDefault="00046CE0" w:rsidP="003500BF">
      <w:pPr>
        <w:jc w:val="both"/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Default="00644A65" w:rsidP="00644A65">
      <w:pPr>
        <w:rPr>
          <w:sz w:val="20"/>
          <w:szCs w:val="20"/>
        </w:rPr>
      </w:pPr>
    </w:p>
    <w:p w:rsidR="00644A65" w:rsidRPr="00FA0F8B" w:rsidRDefault="00644A65" w:rsidP="00644A65">
      <w:pPr>
        <w:rPr>
          <w:sz w:val="20"/>
          <w:szCs w:val="20"/>
        </w:rPr>
      </w:pPr>
      <w:r>
        <w:rPr>
          <w:sz w:val="20"/>
          <w:szCs w:val="20"/>
        </w:rPr>
        <w:t>Шудегов Виктор Александрович, 8-341-41-5-33-18</w:t>
      </w:r>
    </w:p>
    <w:p w:rsidR="00644A65" w:rsidRDefault="00644A65">
      <w:pPr>
        <w:spacing w:line="240" w:lineRule="auto"/>
      </w:pPr>
      <w:r>
        <w:br w:type="page"/>
      </w:r>
    </w:p>
    <w:p w:rsidR="00757C49" w:rsidRDefault="00482C4F" w:rsidP="003500BF">
      <w:pPr>
        <w:jc w:val="both"/>
      </w:pPr>
      <w:r>
        <w:lastRenderedPageBreak/>
        <w:t>СОГЛАСОВАНИЕ</w:t>
      </w:r>
    </w:p>
    <w:p w:rsidR="003500BF" w:rsidRPr="003500BF" w:rsidRDefault="003500BF" w:rsidP="003500B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526"/>
      </w:tblGrid>
      <w:tr w:rsidR="003500BF" w:rsidRPr="003500BF" w:rsidTr="00644A65">
        <w:tc>
          <w:tcPr>
            <w:tcW w:w="4796" w:type="dxa"/>
            <w:shd w:val="clear" w:color="auto" w:fill="auto"/>
          </w:tcPr>
          <w:p w:rsidR="00097D01" w:rsidRPr="003500BF" w:rsidRDefault="00097D01" w:rsidP="00097D01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Начальник Управления финансов</w:t>
            </w:r>
            <w:r w:rsidR="00B629DB">
              <w:rPr>
                <w:szCs w:val="24"/>
              </w:rPr>
              <w:t xml:space="preserve"> </w:t>
            </w:r>
            <w:r w:rsidRPr="003500BF">
              <w:t>Администрации муниципального образования «</w:t>
            </w:r>
            <w:r>
              <w:t xml:space="preserve">Муниципальный </w:t>
            </w:r>
            <w:proofErr w:type="spellStart"/>
            <w:r>
              <w:t>окург</w:t>
            </w:r>
            <w:proofErr w:type="spellEnd"/>
            <w:r>
              <w:t xml:space="preserve"> </w:t>
            </w:r>
            <w:r w:rsidRPr="003500BF">
              <w:t>Глазовский район</w:t>
            </w:r>
            <w:r>
              <w:t xml:space="preserve"> Удмуртской Республики</w:t>
            </w:r>
            <w:r w:rsidRPr="003500BF">
              <w:t xml:space="preserve">» </w:t>
            </w: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Pr="003500BF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Pr="003500BF" w:rsidRDefault="00097D01" w:rsidP="00097D01">
            <w:pPr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_________________Н.Н. Поздеева</w:t>
            </w:r>
          </w:p>
          <w:p w:rsidR="00097D01" w:rsidRDefault="00097D01" w:rsidP="00097D01">
            <w:pPr>
              <w:spacing w:line="240" w:lineRule="auto"/>
              <w:jc w:val="both"/>
            </w:pPr>
          </w:p>
          <w:p w:rsidR="00097D01" w:rsidRPr="003500BF" w:rsidRDefault="00644A65" w:rsidP="00097D01">
            <w:pPr>
              <w:ind w:firstLine="993"/>
              <w:jc w:val="both"/>
            </w:pPr>
            <w:r>
              <w:t>____________ 2024</w:t>
            </w:r>
            <w:r w:rsidR="00097D01">
              <w:t xml:space="preserve"> г.</w:t>
            </w:r>
          </w:p>
          <w:p w:rsidR="003500BF" w:rsidRPr="003500BF" w:rsidRDefault="003500BF" w:rsidP="00097D01">
            <w:pPr>
              <w:ind w:firstLine="993"/>
              <w:jc w:val="both"/>
            </w:pPr>
          </w:p>
        </w:tc>
        <w:tc>
          <w:tcPr>
            <w:tcW w:w="452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 xml:space="preserve">Заместитель главы </w:t>
            </w:r>
            <w:r w:rsidR="001140F5">
              <w:t>А</w:t>
            </w:r>
            <w:r w:rsidRPr="003500BF">
              <w:t xml:space="preserve">дминистрации муниципального образования </w:t>
            </w:r>
            <w:r w:rsidR="001140F5" w:rsidRPr="003500BF">
              <w:t>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  <w:r w:rsidRPr="003500BF">
              <w:t xml:space="preserve"> по социальным вопросам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__________________________Е.А. Попова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 xml:space="preserve">____________ </w:t>
            </w:r>
            <w:r w:rsidR="00644A65">
              <w:t xml:space="preserve">2024 </w:t>
            </w:r>
            <w:r>
              <w:t>г.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644A65">
        <w:tc>
          <w:tcPr>
            <w:tcW w:w="4796" w:type="dxa"/>
            <w:shd w:val="clear" w:color="auto" w:fill="auto"/>
          </w:tcPr>
          <w:p w:rsidR="001140F5" w:rsidRPr="003500BF" w:rsidRDefault="003500BF" w:rsidP="001140F5">
            <w:pPr>
              <w:jc w:val="both"/>
            </w:pPr>
            <w:r w:rsidRPr="003500BF">
              <w:t xml:space="preserve">Начальник отдела </w:t>
            </w:r>
            <w:r w:rsidR="00B629DB">
              <w:t xml:space="preserve">правовой и кадровой работы </w:t>
            </w:r>
            <w:r w:rsidRPr="003500BF">
              <w:t xml:space="preserve">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B629DB">
              <w:t xml:space="preserve">» </w:t>
            </w:r>
          </w:p>
          <w:p w:rsidR="003500BF" w:rsidRPr="003500BF" w:rsidRDefault="003500BF" w:rsidP="003500BF">
            <w:pPr>
              <w:jc w:val="both"/>
            </w:pPr>
          </w:p>
          <w:p w:rsidR="003500BF" w:rsidRDefault="003500BF" w:rsidP="003500BF">
            <w:pPr>
              <w:jc w:val="both"/>
            </w:pPr>
            <w:r w:rsidRPr="003500BF">
              <w:t>___________________ М.В. Русских</w:t>
            </w: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 xml:space="preserve">____________ </w:t>
            </w:r>
            <w:r w:rsidR="00644A65">
              <w:t xml:space="preserve">2024 </w:t>
            </w:r>
            <w:r>
              <w:t>г.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526" w:type="dxa"/>
            <w:shd w:val="clear" w:color="auto" w:fill="auto"/>
          </w:tcPr>
          <w:p w:rsidR="003500BF" w:rsidRPr="003500BF" w:rsidRDefault="003500BF" w:rsidP="003500BF">
            <w:pPr>
              <w:tabs>
                <w:tab w:val="left" w:pos="6695"/>
              </w:tabs>
              <w:jc w:val="both"/>
            </w:pPr>
            <w:r w:rsidRPr="003500BF">
              <w:t xml:space="preserve">Начальник отдела организационной работы 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3500BF" w:rsidRDefault="003500BF" w:rsidP="003500BF"/>
          <w:p w:rsidR="001140F5" w:rsidRDefault="001140F5" w:rsidP="003500BF"/>
          <w:p w:rsidR="001140F5" w:rsidRDefault="001140F5" w:rsidP="003500BF"/>
          <w:p w:rsidR="003500BF" w:rsidRPr="003500BF" w:rsidRDefault="003500BF" w:rsidP="003500BF">
            <w:pPr>
              <w:rPr>
                <w:lang w:eastAsia="ar-SA"/>
              </w:rPr>
            </w:pPr>
            <w:r w:rsidRPr="003500BF">
              <w:rPr>
                <w:lang w:eastAsia="ar-SA"/>
              </w:rPr>
              <w:t>______________ Н.А. Пономарева</w:t>
            </w:r>
          </w:p>
          <w:p w:rsidR="003500BF" w:rsidRDefault="003500BF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 xml:space="preserve">____________ </w:t>
            </w:r>
            <w:r w:rsidR="00644A65">
              <w:t xml:space="preserve">2024 </w:t>
            </w:r>
            <w:r>
              <w:t>г.</w:t>
            </w:r>
          </w:p>
          <w:p w:rsidR="001140F5" w:rsidRPr="003500BF" w:rsidRDefault="001140F5" w:rsidP="003500BF">
            <w:pPr>
              <w:jc w:val="both"/>
            </w:pPr>
          </w:p>
        </w:tc>
      </w:tr>
      <w:tr w:rsidR="00D028E9" w:rsidRPr="003500BF" w:rsidTr="00644A6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</w:t>
            </w:r>
            <w:r w:rsidR="00DD2E65">
              <w:rPr>
                <w:szCs w:val="24"/>
              </w:rPr>
              <w:t>управления развития территории и муниципального заказа</w:t>
            </w:r>
            <w:r w:rsidR="00B629DB">
              <w:rPr>
                <w:szCs w:val="24"/>
              </w:rPr>
              <w:t xml:space="preserve">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r w:rsidR="00DD2E65">
              <w:rPr>
                <w:szCs w:val="24"/>
              </w:rPr>
              <w:t>Д.А. Милых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 xml:space="preserve">____________ </w:t>
            </w:r>
            <w:r w:rsidR="00644A65">
              <w:t xml:space="preserve">2024 </w:t>
            </w:r>
            <w:r>
              <w:t>г.</w:t>
            </w:r>
          </w:p>
          <w:p w:rsidR="00D028E9" w:rsidRPr="003500BF" w:rsidRDefault="00D028E9" w:rsidP="003500BF">
            <w:pPr>
              <w:jc w:val="both"/>
            </w:pPr>
          </w:p>
        </w:tc>
        <w:tc>
          <w:tcPr>
            <w:tcW w:w="4526" w:type="dxa"/>
            <w:shd w:val="clear" w:color="auto" w:fill="auto"/>
          </w:tcPr>
          <w:p w:rsidR="001140F5" w:rsidRPr="003500BF" w:rsidRDefault="001140F5" w:rsidP="00097D01">
            <w:pPr>
              <w:ind w:firstLine="993"/>
              <w:jc w:val="both"/>
            </w:pPr>
          </w:p>
        </w:tc>
      </w:tr>
      <w:tr w:rsidR="00D028E9" w:rsidRPr="003500BF" w:rsidTr="00644A65">
        <w:tc>
          <w:tcPr>
            <w:tcW w:w="4796" w:type="dxa"/>
            <w:shd w:val="clear" w:color="auto" w:fill="auto"/>
          </w:tcPr>
          <w:p w:rsidR="00D028E9" w:rsidRDefault="00D028E9" w:rsidP="003500BF">
            <w:pPr>
              <w:jc w:val="both"/>
            </w:pP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3500BF">
            <w:pPr>
              <w:jc w:val="both"/>
            </w:pPr>
          </w:p>
        </w:tc>
        <w:tc>
          <w:tcPr>
            <w:tcW w:w="452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  <w:tr w:rsidR="00D028E9" w:rsidRPr="003500BF" w:rsidTr="00644A6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52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</w:tbl>
    <w:p w:rsidR="003500BF" w:rsidRPr="003500BF" w:rsidRDefault="003500BF" w:rsidP="003500BF">
      <w:pPr>
        <w:suppressAutoHyphens/>
        <w:rPr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szCs w:val="24"/>
          <w:lang w:eastAsia="ru-RU"/>
        </w:rPr>
      </w:pPr>
      <w:r w:rsidRPr="003500BF">
        <w:rPr>
          <w:szCs w:val="24"/>
          <w:lang w:eastAsia="ru-RU"/>
        </w:rPr>
        <w:t>Рассылка: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500BF" w:rsidRPr="00941014">
        <w:rPr>
          <w:rFonts w:eastAsia="Calibri"/>
          <w:szCs w:val="24"/>
        </w:rPr>
        <w:t>- организационный отдел Администрации МО «</w:t>
      </w:r>
      <w:r w:rsidR="003067A7" w:rsidRPr="003067A7">
        <w:rPr>
          <w:color w:val="000000" w:themeColor="text1"/>
          <w:szCs w:val="24"/>
        </w:rPr>
        <w:t>Муниципальный округ Глазовский район Удмуртской Республики»</w:t>
      </w:r>
      <w:r w:rsidR="003500BF" w:rsidRPr="00941014">
        <w:rPr>
          <w:rFonts w:eastAsia="Calibri"/>
          <w:szCs w:val="24"/>
        </w:rPr>
        <w:t>»;</w:t>
      </w:r>
    </w:p>
    <w:p w:rsidR="00941014" w:rsidRPr="00941014" w:rsidRDefault="00941014" w:rsidP="00941014">
      <w:pPr>
        <w:pStyle w:val="a3"/>
        <w:ind w:left="0"/>
        <w:rPr>
          <w:szCs w:val="24"/>
        </w:rPr>
      </w:pPr>
      <w:r>
        <w:rPr>
          <w:szCs w:val="24"/>
        </w:rPr>
        <w:t>1-</w:t>
      </w:r>
      <w:r w:rsidRPr="00941014">
        <w:rPr>
          <w:szCs w:val="24"/>
        </w:rPr>
        <w:t xml:space="preserve"> Управление финансов;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1-Отдел экономики</w:t>
      </w:r>
    </w:p>
    <w:p w:rsidR="00482C4F" w:rsidRPr="001140F5" w:rsidRDefault="00482C4F" w:rsidP="00644A65">
      <w:pPr>
        <w:widowControl w:val="0"/>
        <w:autoSpaceDE w:val="0"/>
        <w:autoSpaceDN w:val="0"/>
        <w:adjustRightInd w:val="0"/>
      </w:pPr>
    </w:p>
    <w:tbl>
      <w:tblPr>
        <w:tblStyle w:val="4"/>
        <w:tblpPr w:leftFromText="180" w:rightFromText="180" w:vertAnchor="text" w:horzAnchor="margin" w:tblpY="53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230"/>
      </w:tblGrid>
      <w:tr w:rsidR="003500BF" w:rsidRPr="003500BF" w:rsidTr="00644A65">
        <w:tc>
          <w:tcPr>
            <w:tcW w:w="2943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30" w:type="dxa"/>
          </w:tcPr>
          <w:p w:rsidR="003067A7" w:rsidRPr="00046CE0" w:rsidRDefault="003067A7" w:rsidP="00644A65">
            <w:pPr>
              <w:ind w:left="34" w:hanging="34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Приложение 1 к Постановлению Администрации Муниципального образования «Муниципальный округ Глазовский район Удмуртской Республики» </w:t>
            </w:r>
            <w:proofErr w:type="gramStart"/>
            <w:r w:rsidRP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от</w:t>
            </w:r>
            <w:proofErr w:type="gramEnd"/>
            <w:r w:rsidRP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_________________  №________«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внесении изменений в постановление</w:t>
            </w:r>
            <w:r w:rsid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r w:rsidRP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Администрации муниципального</w:t>
            </w:r>
            <w:r w:rsidR="00644A65" w:rsidRP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r w:rsidRP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образования «Глазовский район» от 22.03.2017 № 50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муниципальной программы </w:t>
            </w:r>
            <w:r w:rsid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«Глазовский район» «Комплексные меры противодействия немедицинскому</w:t>
            </w:r>
            <w:r w:rsid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потреблению наркотических средств и их незаконному обороту в</w:t>
            </w:r>
            <w:r w:rsid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</w:t>
            </w:r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зовском районе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» </w:t>
            </w:r>
          </w:p>
          <w:p w:rsidR="00046CE0" w:rsidRPr="007133F1" w:rsidRDefault="00046CE0" w:rsidP="00644A65">
            <w:pPr>
              <w:ind w:left="34" w:hanging="34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(в ред. постановления </w:t>
            </w:r>
            <w:r w:rsidR="00C434B6" w:rsidRPr="00C434B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№1.</w:t>
            </w:r>
            <w:r w:rsid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228</w:t>
            </w:r>
            <w:r w:rsidR="00C434B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r w:rsidR="00C434B6" w:rsidRPr="00C434B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от </w:t>
            </w:r>
            <w:r w:rsidR="00644A65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29.12</w:t>
            </w:r>
            <w:r w:rsidR="00C434B6" w:rsidRPr="00C434B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.2023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)</w:t>
            </w:r>
          </w:p>
          <w:p w:rsidR="003500BF" w:rsidRPr="00644A65" w:rsidRDefault="003500BF" w:rsidP="00644A65">
            <w:pPr>
              <w:keepNext/>
              <w:spacing w:line="240" w:lineRule="auto"/>
              <w:ind w:left="34" w:hanging="34"/>
              <w:jc w:val="both"/>
              <w:outlineLvl w:val="1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644A65" w:rsidRDefault="00E1635B" w:rsidP="004A5870">
      <w:pPr>
        <w:keepNext/>
        <w:tabs>
          <w:tab w:val="left" w:pos="1276"/>
        </w:tabs>
        <w:jc w:val="center"/>
        <w:outlineLvl w:val="1"/>
        <w:rPr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муниципального образования </w:t>
      </w:r>
      <w:r w:rsidR="0080625E" w:rsidRPr="00212E81">
        <w:rPr>
          <w:bCs/>
          <w:szCs w:val="24"/>
          <w:lang w:eastAsia="ru-RU"/>
        </w:rPr>
        <w:t>«</w:t>
      </w:r>
      <w:r w:rsidR="0080625E">
        <w:rPr>
          <w:bCs/>
          <w:szCs w:val="24"/>
          <w:lang w:eastAsia="ru-RU"/>
        </w:rPr>
        <w:t xml:space="preserve">Муниципальный округ </w:t>
      </w:r>
      <w:r w:rsidR="0080625E" w:rsidRPr="00212E81">
        <w:rPr>
          <w:bCs/>
          <w:szCs w:val="24"/>
          <w:lang w:eastAsia="ru-RU"/>
        </w:rPr>
        <w:t>Глазовский район</w:t>
      </w:r>
      <w:r w:rsidR="0080625E">
        <w:rPr>
          <w:bCs/>
          <w:szCs w:val="24"/>
          <w:lang w:eastAsia="ru-RU"/>
        </w:rPr>
        <w:t xml:space="preserve"> Удмуртской </w:t>
      </w:r>
      <w:proofErr w:type="spellStart"/>
      <w:r w:rsidR="0080625E">
        <w:rPr>
          <w:bCs/>
          <w:szCs w:val="24"/>
          <w:lang w:eastAsia="ru-RU"/>
        </w:rPr>
        <w:t>Республики</w:t>
      </w:r>
      <w:r w:rsidR="0080625E" w:rsidRPr="00212E81">
        <w:rPr>
          <w:bCs/>
          <w:szCs w:val="24"/>
          <w:lang w:eastAsia="ru-RU"/>
        </w:rPr>
        <w:t>»</w:t>
      </w:r>
      <w:proofErr w:type="spellEnd"/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8222"/>
      </w:tblGrid>
      <w:tr w:rsidR="00381FB1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 w:rsidP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программы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 w:val="22"/>
                <w:szCs w:val="24"/>
              </w:rPr>
              <w:t xml:space="preserve">10. </w:t>
            </w:r>
            <w:r w:rsidRPr="00212E8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Pr="00212E81">
              <w:rPr>
                <w:bCs/>
                <w:szCs w:val="24"/>
                <w:lang w:eastAsia="ru-RU"/>
              </w:rPr>
              <w:t xml:space="preserve"> 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381FB1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Координатор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Заместитель Главы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>
              <w:rPr>
                <w:rFonts w:eastAsia="Times New Roman"/>
                <w:bCs/>
                <w:szCs w:val="24"/>
              </w:rPr>
              <w:t xml:space="preserve"> по социальным вопросам</w:t>
            </w:r>
          </w:p>
        </w:tc>
      </w:tr>
      <w:tr w:rsidR="00381FB1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468E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="00381FB1">
              <w:rPr>
                <w:rFonts w:eastAsia="Times New Roman"/>
                <w:bCs/>
                <w:szCs w:val="24"/>
              </w:rPr>
              <w:t xml:space="preserve"> (</w:t>
            </w: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>)</w:t>
            </w:r>
          </w:p>
        </w:tc>
      </w:tr>
      <w:tr w:rsidR="00381FB1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Соисполнители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 xml:space="preserve">Межведомственная антинаркотическая комиссия </w:t>
            </w:r>
            <w:r w:rsidR="007E60A0">
              <w:rPr>
                <w:color w:val="000000"/>
                <w:szCs w:val="24"/>
              </w:rPr>
              <w:t>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381FB1" w:rsidRDefault="00001416" w:rsidP="00001416">
            <w:pPr>
              <w:spacing w:after="200"/>
              <w:rPr>
                <w:sz w:val="22"/>
              </w:rPr>
            </w:pPr>
            <w:r w:rsidRPr="00212E81">
              <w:rPr>
                <w:color w:val="000000"/>
                <w:szCs w:val="24"/>
              </w:rPr>
              <w:t xml:space="preserve">Муниципальное </w:t>
            </w:r>
            <w:r w:rsidR="004C30F3">
              <w:rPr>
                <w:color w:val="000000"/>
                <w:szCs w:val="24"/>
              </w:rPr>
              <w:t xml:space="preserve">бюджетное </w:t>
            </w:r>
            <w:r w:rsidRPr="00212E81">
              <w:rPr>
                <w:color w:val="000000"/>
                <w:szCs w:val="24"/>
              </w:rPr>
              <w:t>учреждение культуры «Глазовская районная централизованная библиотечная система»</w:t>
            </w:r>
          </w:p>
        </w:tc>
      </w:tr>
      <w:tr w:rsidR="00381FB1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Цель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 w:rsidRPr="00212E81">
              <w:t xml:space="preserve"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</w:t>
            </w:r>
            <w:r w:rsidRPr="00212E81">
              <w:lastRenderedPageBreak/>
              <w:t>ней негативных социальных последствий до уровня минимальной опасности для общества</w:t>
            </w:r>
          </w:p>
        </w:tc>
      </w:tr>
      <w:tr w:rsidR="00001416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Задачи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212E81">
              <w:t>психоактивными</w:t>
            </w:r>
            <w:proofErr w:type="spellEnd"/>
            <w:r w:rsidRPr="00212E81"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001416" w:rsidRPr="00212E81" w:rsidRDefault="00001416" w:rsidP="00001416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а) развитие </w:t>
            </w:r>
            <w:proofErr w:type="spellStart"/>
            <w:r w:rsidRPr="00212E81">
              <w:t>волонтерства</w:t>
            </w:r>
            <w:proofErr w:type="spellEnd"/>
            <w:r w:rsidRPr="00212E81">
              <w:t>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</w:t>
            </w:r>
            <w:proofErr w:type="gramStart"/>
            <w:r w:rsidRPr="00212E81">
              <w:t>интернет-пространства</w:t>
            </w:r>
            <w:proofErr w:type="gramEnd"/>
            <w:r w:rsidRPr="00212E81">
              <w:t xml:space="preserve">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001416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 w:rsidP="00001416">
            <w:pPr>
              <w:keepNext/>
              <w:spacing w:line="240" w:lineRule="auto"/>
              <w:ind w:left="215"/>
              <w:jc w:val="both"/>
              <w:outlineLvl w:val="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2015-202</w:t>
            </w:r>
            <w:r w:rsidR="00644A65">
              <w:rPr>
                <w:rFonts w:eastAsia="Times New Roman"/>
                <w:szCs w:val="24"/>
                <w:lang w:eastAsia="ru-RU"/>
              </w:rPr>
              <w:t>8</w:t>
            </w:r>
          </w:p>
          <w:p w:rsidR="00001416" w:rsidRPr="00001416" w:rsidRDefault="00001416" w:rsidP="00001416">
            <w:pPr>
              <w:pStyle w:val="a3"/>
              <w:keepNext/>
              <w:numPr>
                <w:ilvl w:val="0"/>
                <w:numId w:val="23"/>
              </w:numPr>
              <w:ind w:left="69" w:firstLine="0"/>
              <w:jc w:val="both"/>
              <w:outlineLvl w:val="1"/>
              <w:rPr>
                <w:bCs/>
                <w:szCs w:val="24"/>
              </w:rPr>
            </w:pPr>
            <w:r w:rsidRPr="00001416">
              <w:rPr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001416" w:rsidRPr="00212E81" w:rsidRDefault="00001416" w:rsidP="0000141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001416" w:rsidRPr="00A35CC1" w:rsidRDefault="00001416" w:rsidP="00A35CC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</w:tc>
      </w:tr>
      <w:tr w:rsidR="00381FB1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Сроки и этапы  реализации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Срок реализации муниципальной программы– 2015-202</w:t>
            </w:r>
            <w:r w:rsidR="00644A65">
              <w:rPr>
                <w:rFonts w:eastAsia="Times New Roman"/>
                <w:bCs/>
                <w:szCs w:val="24"/>
              </w:rPr>
              <w:t>8</w:t>
            </w:r>
            <w:r>
              <w:rPr>
                <w:rFonts w:eastAsia="Times New Roman"/>
                <w:bCs/>
                <w:szCs w:val="24"/>
              </w:rPr>
              <w:t xml:space="preserve"> гг.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Этапы реализации муниципальной программы: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1 этап-2015-2018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  <w:p w:rsidR="00381FB1" w:rsidRDefault="00381FB1" w:rsidP="00644A65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2 этап: 2019-202</w:t>
            </w:r>
            <w:r w:rsidR="00644A65">
              <w:rPr>
                <w:rFonts w:eastAsia="Times New Roman"/>
                <w:bCs/>
                <w:szCs w:val="24"/>
              </w:rPr>
              <w:t>8</w:t>
            </w:r>
            <w:r>
              <w:rPr>
                <w:rFonts w:eastAsia="Times New Roman"/>
                <w:bCs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</w:tc>
      </w:tr>
      <w:tr w:rsidR="00381FB1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Объем финансирования  на реализацию </w:t>
            </w:r>
            <w:r>
              <w:rPr>
                <w:rFonts w:eastAsia="Times New Roman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lastRenderedPageBreak/>
              <w:t xml:space="preserve">Общий объем финансирования мероприятий </w:t>
            </w:r>
            <w:proofErr w:type="gramStart"/>
            <w:r>
              <w:rPr>
                <w:rFonts w:eastAsia="Times New Roman"/>
                <w:bCs/>
                <w:szCs w:val="24"/>
              </w:rPr>
              <w:t>муниципальной</w:t>
            </w:r>
            <w:proofErr w:type="gramEnd"/>
          </w:p>
          <w:p w:rsidR="00381FB1" w:rsidRDefault="00644A65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подпрограммы на 2015 - 2028</w:t>
            </w:r>
            <w:r w:rsidR="00381FB1">
              <w:rPr>
                <w:rFonts w:eastAsia="Times New Roman"/>
                <w:bCs/>
                <w:szCs w:val="24"/>
              </w:rPr>
              <w:t xml:space="preserve"> годы составит </w:t>
            </w:r>
            <w:r>
              <w:rPr>
                <w:rFonts w:eastAsia="Times New Roman"/>
                <w:bCs/>
                <w:szCs w:val="24"/>
              </w:rPr>
              <w:t>513,0</w:t>
            </w:r>
            <w:r w:rsidR="007777F8">
              <w:rPr>
                <w:rFonts w:eastAsia="Times New Roman"/>
                <w:bCs/>
                <w:szCs w:val="24"/>
              </w:rPr>
              <w:t xml:space="preserve"> </w:t>
            </w:r>
            <w:r w:rsidR="00381FB1">
              <w:rPr>
                <w:rFonts w:eastAsia="Times New Roman"/>
                <w:bCs/>
                <w:szCs w:val="24"/>
              </w:rPr>
              <w:t xml:space="preserve">тыс. руб., в том числе: </w:t>
            </w:r>
          </w:p>
          <w:tbl>
            <w:tblPr>
              <w:tblW w:w="8080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567"/>
              <w:gridCol w:w="567"/>
              <w:gridCol w:w="567"/>
              <w:gridCol w:w="567"/>
              <w:gridCol w:w="567"/>
            </w:tblGrid>
            <w:tr w:rsidR="00644A65" w:rsidRPr="00644A65" w:rsidTr="00644A65">
              <w:trPr>
                <w:trHeight w:val="1212"/>
                <w:tblHeader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4A65" w:rsidRPr="00644A65" w:rsidRDefault="00644A65" w:rsidP="00644A65">
                  <w:pPr>
                    <w:rPr>
                      <w:sz w:val="1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644A65">
                  <w:pPr>
                    <w:spacing w:before="40"/>
                    <w:jc w:val="center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ИТОГО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2016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2018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2019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2022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 w:rsidRPr="00644A65">
                    <w:rPr>
                      <w:sz w:val="12"/>
                      <w:szCs w:val="14"/>
                    </w:rPr>
                    <w:t>2026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>
                    <w:rPr>
                      <w:sz w:val="12"/>
                      <w:szCs w:val="14"/>
                    </w:rPr>
                    <w:t>2027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644A65">
                  <w:pPr>
                    <w:spacing w:before="40"/>
                    <w:rPr>
                      <w:sz w:val="12"/>
                      <w:szCs w:val="14"/>
                    </w:rPr>
                  </w:pPr>
                  <w:r>
                    <w:rPr>
                      <w:sz w:val="12"/>
                      <w:szCs w:val="14"/>
                    </w:rPr>
                    <w:t>2028</w:t>
                  </w:r>
                </w:p>
              </w:tc>
            </w:tr>
            <w:tr w:rsidR="00644A65" w:rsidRPr="00644A65" w:rsidTr="005D67DC">
              <w:trPr>
                <w:trHeight w:val="55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Всего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  <w:t>513,0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  <w:t>75,0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78,0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7"/>
                    </w:rPr>
                    <w:t>30,0</w:t>
                  </w:r>
                </w:p>
              </w:tc>
            </w:tr>
            <w:tr w:rsidR="00644A65" w:rsidRPr="00644A65" w:rsidTr="005D67DC">
              <w:trPr>
                <w:trHeight w:val="55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бюджет муниципального образования «</w:t>
                  </w:r>
                  <w:proofErr w:type="spellStart"/>
                  <w:r w:rsidRPr="00644A65">
                    <w:rPr>
                      <w:sz w:val="12"/>
                      <w:szCs w:val="16"/>
                    </w:rPr>
                    <w:t>Глазовск</w:t>
                  </w:r>
                  <w:proofErr w:type="spellEnd"/>
                  <w:r w:rsidRPr="00644A65">
                    <w:rPr>
                      <w:sz w:val="12"/>
                      <w:szCs w:val="16"/>
                    </w:rPr>
                    <w:cr/>
                    <w:t>й район»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  <w:t>513,0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  <w:t>75,0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color w:val="000000" w:themeColor="text1"/>
                      <w:sz w:val="12"/>
                      <w:szCs w:val="18"/>
                    </w:rPr>
                    <w:t>78,0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</w:t>
                  </w: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cr/>
                    <w:t>,0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</w:t>
                  </w: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cr/>
                    <w:t>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  <w:t>30,0</w:t>
                  </w:r>
                </w:p>
              </w:tc>
            </w:tr>
            <w:tr w:rsidR="00644A65" w:rsidRPr="00644A65" w:rsidTr="005D67DC">
              <w:trPr>
                <w:trHeight w:val="282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ind w:left="88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в том числе: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</w:tr>
            <w:tr w:rsidR="00644A65" w:rsidRPr="00644A65" w:rsidTr="005D67DC">
              <w:trPr>
                <w:trHeight w:val="282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ind w:left="88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</w:tr>
            <w:tr w:rsidR="00644A65" w:rsidRPr="00644A65" w:rsidTr="005D67DC">
              <w:trPr>
                <w:trHeight w:val="282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ind w:left="88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</w:tr>
            <w:tr w:rsidR="00644A65" w:rsidRPr="00644A65" w:rsidTr="005D67DC">
              <w:trPr>
                <w:trHeight w:val="55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ind w:left="88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 xml:space="preserve">прочие </w:t>
                  </w:r>
                  <w:proofErr w:type="spellStart"/>
                  <w:r w:rsidRPr="00644A65">
                    <w:rPr>
                      <w:sz w:val="12"/>
                      <w:szCs w:val="16"/>
                    </w:rPr>
                    <w:t>межбюдже</w:t>
                  </w:r>
                  <w:proofErr w:type="spellEnd"/>
                  <w:r w:rsidRPr="00644A65">
                    <w:rPr>
                      <w:sz w:val="12"/>
                      <w:szCs w:val="16"/>
                    </w:rPr>
                    <w:cr/>
                    <w:t xml:space="preserve">ные трансферты </w:t>
                  </w:r>
                  <w:proofErr w:type="gramStart"/>
                  <w:r w:rsidRPr="00644A65">
                    <w:rPr>
                      <w:sz w:val="12"/>
                      <w:szCs w:val="16"/>
                    </w:rPr>
                    <w:t>из</w:t>
                  </w:r>
                  <w:proofErr w:type="gramEnd"/>
                  <w:r w:rsidRPr="00644A65">
                    <w:rPr>
                      <w:sz w:val="12"/>
                      <w:szCs w:val="16"/>
                    </w:rPr>
                    <w:t xml:space="preserve"> бюджет</w:t>
                  </w:r>
                  <w:r w:rsidRPr="00644A65">
                    <w:rPr>
                      <w:sz w:val="12"/>
                      <w:szCs w:val="16"/>
                    </w:rPr>
                    <w:cr/>
                    <w:t xml:space="preserve"> Удмуртской Республики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-</w:t>
                  </w:r>
                </w:p>
              </w:tc>
            </w:tr>
            <w:tr w:rsidR="00644A65" w:rsidRPr="00644A65" w:rsidTr="005D67DC">
              <w:trPr>
                <w:trHeight w:val="55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</w:tr>
            <w:tr w:rsidR="00644A65" w:rsidRPr="00644A65" w:rsidTr="005D67DC">
              <w:trPr>
                <w:trHeight w:val="55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</w:tr>
            <w:tr w:rsidR="00644A65" w:rsidRPr="00644A65" w:rsidTr="005D67DC">
              <w:trPr>
                <w:trHeight w:val="55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rPr>
                      <w:sz w:val="12"/>
                      <w:szCs w:val="16"/>
                    </w:rPr>
                  </w:pPr>
                  <w:r w:rsidRPr="00644A65">
                    <w:rPr>
                      <w:sz w:val="12"/>
                      <w:szCs w:val="16"/>
                    </w:rPr>
                    <w:t>Бюджеты поселений, входящих в состав муниципального образования «Глазовский район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2"/>
                      <w:szCs w:val="18"/>
                    </w:rPr>
                  </w:pPr>
                </w:p>
              </w:tc>
            </w:tr>
            <w:tr w:rsidR="00644A65" w:rsidRPr="00644A65" w:rsidTr="005D67DC">
              <w:trPr>
                <w:trHeight w:val="559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44A65" w:rsidRPr="00644A65" w:rsidRDefault="00644A65">
                  <w:pPr>
                    <w:spacing w:before="40" w:after="40"/>
                    <w:rPr>
                      <w:sz w:val="12"/>
                      <w:szCs w:val="16"/>
                    </w:rPr>
                  </w:pPr>
                  <w:proofErr w:type="gramStart"/>
                  <w:r w:rsidRPr="00644A65">
                    <w:rPr>
                      <w:sz w:val="12"/>
                      <w:szCs w:val="16"/>
                    </w:rPr>
                    <w:t xml:space="preserve">Иные источники (прочие </w:t>
                  </w:r>
                  <w:proofErr w:type="gramEnd"/>
                  <w:r w:rsidRPr="00644A65">
                    <w:rPr>
                      <w:sz w:val="12"/>
                      <w:szCs w:val="16"/>
                    </w:rPr>
                    <w:cr/>
                  </w:r>
                  <w:proofErr w:type="gramStart"/>
                  <w:r w:rsidRPr="00644A65">
                    <w:rPr>
                      <w:sz w:val="12"/>
                      <w:szCs w:val="16"/>
                    </w:rPr>
                    <w:t>оступления в местный бюджет)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  <w:t>93,0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  <w:t>45,0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  <w:r w:rsidRPr="00644A65">
                    <w:rPr>
                      <w:rFonts w:eastAsia="Times New Roman"/>
                      <w:sz w:val="12"/>
                      <w:szCs w:val="18"/>
                    </w:rPr>
                    <w:t>48,0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sz w:val="12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2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001416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44A65" w:rsidRPr="00644A65" w:rsidRDefault="00644A65" w:rsidP="004C2FA7">
                  <w:pPr>
                    <w:spacing w:before="40" w:after="40"/>
                    <w:jc w:val="center"/>
                    <w:rPr>
                      <w:sz w:val="12"/>
                      <w:szCs w:val="16"/>
                    </w:rPr>
                  </w:pPr>
                </w:p>
              </w:tc>
            </w:tr>
          </w:tbl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</w:p>
        </w:tc>
      </w:tr>
      <w:tr w:rsidR="00001416" w:rsidTr="00644A65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416" w:rsidRPr="009124FB" w:rsidRDefault="00001416" w:rsidP="00001416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01416" w:rsidRPr="009124FB" w:rsidRDefault="00001416" w:rsidP="00001416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 xml:space="preserve">не менее </w:t>
            </w:r>
            <w:r w:rsidR="00F028A3">
              <w:rPr>
                <w:rFonts w:eastAsia="Times New Roman"/>
                <w:bCs/>
                <w:szCs w:val="24"/>
                <w:lang w:eastAsia="ru-RU"/>
              </w:rPr>
              <w:t>1900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чел.; </w:t>
            </w:r>
          </w:p>
          <w:p w:rsidR="00001416" w:rsidRPr="009124FB" w:rsidRDefault="00001416" w:rsidP="00001416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</w:t>
            </w:r>
            <w:r w:rsidR="007C5567">
              <w:t>не менее</w:t>
            </w:r>
            <w:r w:rsidR="00B85DE7">
              <w:t xml:space="preserve"> </w:t>
            </w:r>
            <w:r w:rsidR="007B3873">
              <w:t>2 8</w:t>
            </w:r>
            <w:r w:rsidR="007C5567">
              <w:t>0</w:t>
            </w:r>
            <w:r w:rsidRPr="009124FB">
              <w:t>0 чел.;</w:t>
            </w:r>
          </w:p>
          <w:p w:rsidR="00001416" w:rsidRPr="009124FB" w:rsidRDefault="00001416" w:rsidP="007C5567">
            <w:pPr>
              <w:pStyle w:val="a3"/>
              <w:numPr>
                <w:ilvl w:val="0"/>
                <w:numId w:val="25"/>
              </w:numPr>
              <w:jc w:val="both"/>
            </w:pPr>
            <w:r w:rsidRPr="009124FB">
              <w:t xml:space="preserve">количество профилактических мероприятий до </w:t>
            </w:r>
            <w:r w:rsidR="007B3873">
              <w:t>30</w:t>
            </w:r>
            <w:r w:rsidRPr="009124FB">
              <w:t xml:space="preserve"> ед.;</w:t>
            </w:r>
          </w:p>
          <w:p w:rsidR="00001416" w:rsidRPr="007C5567" w:rsidRDefault="00001416" w:rsidP="007C5567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>количество волонтерских отрядов до 1</w:t>
            </w:r>
            <w:r w:rsidR="00F028A3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ед.;</w:t>
            </w:r>
          </w:p>
          <w:p w:rsidR="00001416" w:rsidRPr="007C5567" w:rsidRDefault="00001416" w:rsidP="007777F8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 xml:space="preserve">количество лиц, зарегистрированных с диагнозом наркомания до </w:t>
            </w:r>
            <w:r w:rsidR="007B3873">
              <w:rPr>
                <w:szCs w:val="24"/>
              </w:rPr>
              <w:t>1</w:t>
            </w:r>
            <w:r w:rsidR="00226C1D">
              <w:rPr>
                <w:szCs w:val="24"/>
              </w:rPr>
              <w:t>7</w:t>
            </w:r>
            <w:r w:rsidRPr="007C5567">
              <w:rPr>
                <w:szCs w:val="24"/>
              </w:rPr>
              <w:t xml:space="preserve"> чел.</w:t>
            </w:r>
          </w:p>
        </w:tc>
      </w:tr>
    </w:tbl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644A6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 xml:space="preserve">Сведения о составе и значениях целевых показателей (индикаторов) </w:t>
      </w:r>
      <w:proofErr w:type="spellStart"/>
      <w:r w:rsidR="007D2265" w:rsidRPr="001F0B2E">
        <w:rPr>
          <w:color w:val="000000" w:themeColor="text1"/>
          <w:szCs w:val="24"/>
          <w:lang w:eastAsia="ru-RU"/>
        </w:rPr>
        <w:t>программы</w:t>
      </w:r>
      <w:proofErr w:type="gramStart"/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</w:t>
      </w:r>
      <w:proofErr w:type="gramEnd"/>
      <w:r w:rsidR="0087613D" w:rsidRPr="001F0B2E">
        <w:rPr>
          <w:bCs/>
          <w:color w:val="000000" w:themeColor="text1"/>
          <w:szCs w:val="24"/>
          <w:lang w:eastAsia="ru-RU"/>
        </w:rPr>
        <w:t>омплексные</w:t>
      </w:r>
      <w:proofErr w:type="spellEnd"/>
      <w:r w:rsidR="0087613D" w:rsidRPr="001F0B2E">
        <w:rPr>
          <w:bCs/>
          <w:color w:val="000000" w:themeColor="text1"/>
          <w:szCs w:val="24"/>
          <w:lang w:eastAsia="ru-RU"/>
        </w:rPr>
        <w:t xml:space="preserve">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587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567"/>
        <w:gridCol w:w="2551"/>
        <w:gridCol w:w="1134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</w:tblGrid>
      <w:tr w:rsidR="00B85DE7" w:rsidRPr="00B473FD" w:rsidTr="00644A65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095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B85DE7" w:rsidRPr="00A01470" w:rsidRDefault="00B85DE7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B85DE7" w:rsidRPr="001D4052" w:rsidRDefault="00B85DE7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644A65" w:rsidRPr="00B473FD" w:rsidTr="00644A65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</w:p>
          <w:p w:rsidR="00644A65" w:rsidRDefault="00644A65" w:rsidP="004C2FA7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AF078A" w:rsidRDefault="00644A65" w:rsidP="004C2FA7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6</w:t>
            </w:r>
          </w:p>
          <w:p w:rsidR="00644A65" w:rsidRDefault="00644A65" w:rsidP="004C2FA7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AF078A" w:rsidRDefault="00644A65" w:rsidP="00140158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097D01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2028</w:t>
            </w:r>
          </w:p>
          <w:p w:rsidR="00644A65" w:rsidRDefault="00644A65" w:rsidP="00097D01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</w:tr>
      <w:tr w:rsidR="00644A65" w:rsidRPr="00B473FD" w:rsidTr="00644A65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4C2FA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65" w:rsidRDefault="00644A65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4A65" w:rsidRDefault="00644A65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4A65" w:rsidRDefault="00644A65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4A65" w:rsidRDefault="00644A65" w:rsidP="00097D01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44A65" w:rsidRPr="00247019" w:rsidRDefault="00644A65" w:rsidP="00B85DE7">
            <w:pPr>
              <w:jc w:val="center"/>
              <w:rPr>
                <w:sz w:val="18"/>
                <w:szCs w:val="18"/>
                <w:lang w:eastAsia="ru-RU"/>
              </w:rPr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B85DE7" w:rsidRPr="00B473FD" w:rsidTr="00644A65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040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85DE7" w:rsidRPr="004D0EFE" w:rsidRDefault="00B85DE7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85DE7" w:rsidRPr="004D0EFE" w:rsidRDefault="00B85DE7" w:rsidP="00E1635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44A65" w:rsidRPr="00B473FD" w:rsidTr="00644A65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7C5567" w:rsidRDefault="00644A65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224438" w:rsidRDefault="00644A65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224438" w:rsidRDefault="00644A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224438" w:rsidRDefault="00644A65" w:rsidP="004C2FA7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1850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9D397F" w:rsidRDefault="00644A65" w:rsidP="004C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</w:tr>
      <w:tr w:rsidR="00644A65" w:rsidRPr="00B473FD" w:rsidTr="002F29F4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7C5567" w:rsidRDefault="00644A65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224438" w:rsidRDefault="00644A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224438" w:rsidRDefault="00644A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644A65" w:rsidRPr="00224438" w:rsidRDefault="00644A65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Default="00644A65" w:rsidP="004C2FA7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644A65" w:rsidRDefault="00644A65" w:rsidP="004C2FA7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644A65" w:rsidRPr="00224438" w:rsidRDefault="00644A65" w:rsidP="004C2FA7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9D397F" w:rsidRDefault="00644A65" w:rsidP="004C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</w:tr>
      <w:tr w:rsidR="00644A65" w:rsidRPr="00B473FD" w:rsidTr="00644A65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7C5567" w:rsidRDefault="00644A65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843E31" w:rsidRDefault="00644A65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224438" w:rsidRDefault="00644A65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140158" w:rsidRDefault="00644A65" w:rsidP="004C2FA7">
            <w:pPr>
              <w:jc w:val="center"/>
            </w:pPr>
            <w:r w:rsidRPr="00140158">
              <w:rPr>
                <w:bCs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9D397F" w:rsidRDefault="00644A65" w:rsidP="004C2F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610ABC">
              <w:rPr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610ABC"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610ABC">
              <w:rPr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610ABC">
              <w:rPr>
                <w:szCs w:val="24"/>
                <w:lang w:eastAsia="ru-RU"/>
              </w:rPr>
              <w:t>30</w:t>
            </w:r>
          </w:p>
        </w:tc>
      </w:tr>
      <w:tr w:rsidR="00644A65" w:rsidRPr="00B473FD" w:rsidTr="00644A65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7C5567" w:rsidRDefault="00644A65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224438" w:rsidRDefault="00644A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224438" w:rsidRDefault="00644A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224438" w:rsidRDefault="00644A65" w:rsidP="004C2FA7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7C5567">
              <w:rPr>
                <w:szCs w:val="24"/>
                <w:lang w:eastAsia="ru-RU"/>
              </w:rPr>
              <w:t>2</w:t>
            </w:r>
            <w:r>
              <w:rPr>
                <w:szCs w:val="24"/>
                <w:lang w:eastAsia="ru-RU"/>
              </w:rPr>
              <w:t>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248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9D397F" w:rsidRDefault="00644A65" w:rsidP="004C2F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2341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567E96">
              <w:rPr>
                <w:szCs w:val="24"/>
                <w:lang w:eastAsia="ru-RU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567E96">
              <w:rPr>
                <w:szCs w:val="24"/>
                <w:lang w:eastAsia="ru-RU"/>
              </w:rPr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567E96">
              <w:rPr>
                <w:szCs w:val="24"/>
                <w:lang w:eastAsia="ru-RU"/>
              </w:rPr>
              <w:t>2400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jc w:val="center"/>
            </w:pPr>
            <w:r w:rsidRPr="00567E96">
              <w:rPr>
                <w:szCs w:val="24"/>
                <w:lang w:eastAsia="ru-RU"/>
              </w:rPr>
              <w:t>2400</w:t>
            </w:r>
          </w:p>
        </w:tc>
      </w:tr>
      <w:tr w:rsidR="00644A65" w:rsidRPr="00B473FD" w:rsidTr="00644A65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7C5567" w:rsidRDefault="00644A65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224438" w:rsidRDefault="00644A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7C5567" w:rsidRDefault="00644A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7C5567" w:rsidRDefault="00644A65" w:rsidP="004C2FA7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812EB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644A65" w:rsidRDefault="00644A65" w:rsidP="00644A65">
            <w:pPr>
              <w:jc w:val="center"/>
              <w:rPr>
                <w:color w:val="000000"/>
                <w:szCs w:val="20"/>
              </w:rPr>
            </w:pPr>
            <w:r w:rsidRPr="00644A65">
              <w:rPr>
                <w:color w:val="00000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</w:tr>
    </w:tbl>
    <w:p w:rsidR="007D2265" w:rsidRPr="00E9772A" w:rsidRDefault="007D2265" w:rsidP="00F16C33">
      <w:pPr>
        <w:rPr>
          <w:szCs w:val="24"/>
          <w:lang w:eastAsia="ru-RU"/>
        </w:rPr>
        <w:sectPr w:rsidR="007D2265" w:rsidRPr="00E9772A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Default="001D4052" w:rsidP="00CC7124">
      <w:pPr>
        <w:jc w:val="both"/>
        <w:rPr>
          <w:bCs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 xml:space="preserve">Перечень основных мероприятий </w:t>
      </w:r>
      <w:proofErr w:type="spellStart"/>
      <w:r w:rsidR="007D2265" w:rsidRPr="001F0B2E">
        <w:rPr>
          <w:color w:val="000000" w:themeColor="text1"/>
          <w:szCs w:val="24"/>
          <w:lang w:eastAsia="ru-RU"/>
        </w:rPr>
        <w:t>программы</w:t>
      </w:r>
      <w:proofErr w:type="gramStart"/>
      <w:r w:rsidR="00957F03" w:rsidRPr="001F0B2E">
        <w:rPr>
          <w:bCs/>
          <w:color w:val="000000" w:themeColor="text1"/>
          <w:szCs w:val="24"/>
          <w:lang w:eastAsia="ru-RU"/>
        </w:rPr>
        <w:t>«К</w:t>
      </w:r>
      <w:proofErr w:type="gramEnd"/>
      <w:r w:rsidR="00957F03" w:rsidRPr="001F0B2E">
        <w:rPr>
          <w:bCs/>
          <w:color w:val="000000" w:themeColor="text1"/>
          <w:szCs w:val="24"/>
          <w:lang w:eastAsia="ru-RU"/>
        </w:rPr>
        <w:t>омплексные</w:t>
      </w:r>
      <w:proofErr w:type="spellEnd"/>
      <w:r w:rsidR="00957F03" w:rsidRPr="001F0B2E">
        <w:rPr>
          <w:bCs/>
          <w:color w:val="000000" w:themeColor="text1"/>
          <w:szCs w:val="24"/>
          <w:lang w:eastAsia="ru-RU"/>
        </w:rPr>
        <w:t xml:space="preserve"> меры противодействия немедицинскому потреблению наркотических средств и их незаконному обороту в Глазовском районе»</w:t>
      </w:r>
    </w:p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D30AF8" w:rsidRPr="00B473FD" w:rsidTr="0074612D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44A65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644A65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A14C1A" w:rsidRDefault="00644A65" w:rsidP="0074612D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Default="00644A65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Комиссия по делам несовершеннолетних и защите их прав,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  <w:r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gramStart"/>
            <w:r w:rsidRPr="00005FFA">
              <w:rPr>
                <w:sz w:val="18"/>
                <w:szCs w:val="18"/>
              </w:rPr>
              <w:t>,Ц</w:t>
            </w:r>
            <w:proofErr w:type="gramEnd"/>
            <w:r w:rsidRPr="00005FFA">
              <w:rPr>
                <w:sz w:val="18"/>
                <w:szCs w:val="18"/>
              </w:rPr>
              <w:t>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>
              <w:rPr>
                <w:sz w:val="18"/>
                <w:szCs w:val="18"/>
              </w:rPr>
              <w:t>, 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</w:t>
            </w:r>
            <w:r w:rsidR="009A6824"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>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3B28FB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районной лагерной смены для волонтеров (</w:t>
            </w:r>
            <w:r w:rsidRPr="00213B25">
              <w:rPr>
                <w:sz w:val="18"/>
                <w:szCs w:val="18"/>
              </w:rPr>
              <w:t>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213B2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213B25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МЦ «Диалог» МБУК «Центр </w:t>
            </w:r>
            <w:proofErr w:type="spellStart"/>
            <w:r w:rsidRPr="00213B2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213B2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Pr="00213B25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13B25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Мониторинг </w:t>
            </w:r>
            <w:proofErr w:type="gramStart"/>
            <w:r w:rsidRPr="009A5CD6">
              <w:rPr>
                <w:sz w:val="18"/>
                <w:szCs w:val="18"/>
              </w:rPr>
              <w:t>интернет-пространства</w:t>
            </w:r>
            <w:proofErr w:type="gramEnd"/>
            <w:r w:rsidRPr="009A5CD6">
              <w:rPr>
                <w:sz w:val="18"/>
                <w:szCs w:val="18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9A5CD6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9A5CD6">
              <w:rPr>
                <w:sz w:val="18"/>
                <w:szCs w:val="18"/>
                <w:lang w:eastAsia="ru-RU"/>
              </w:rPr>
              <w:t xml:space="preserve">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  <w:r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F76C55" w:rsidP="0074612D">
            <w:pPr>
              <w:jc w:val="center"/>
            </w:pPr>
            <w:r>
              <w:rPr>
                <w:sz w:val="18"/>
                <w:szCs w:val="18"/>
                <w:lang w:eastAsia="ru-RU"/>
              </w:rPr>
              <w:t>2015-2021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3B28F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</w:t>
            </w:r>
            <w:r w:rsidR="003B28FB">
              <w:rPr>
                <w:color w:val="000000"/>
                <w:sz w:val="18"/>
                <w:szCs w:val="18"/>
              </w:rPr>
              <w:t>ко Дню борьбы с курением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87160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3B28FB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3B28FB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</w:t>
            </w:r>
            <w:r>
              <w:rPr>
                <w:sz w:val="18"/>
                <w:szCs w:val="18"/>
              </w:rPr>
              <w:t xml:space="preserve">Муниципальный округ </w:t>
            </w:r>
            <w:r w:rsidRPr="00005FFA">
              <w:rPr>
                <w:sz w:val="18"/>
                <w:szCs w:val="18"/>
              </w:rPr>
              <w:t>Глазовский район</w:t>
            </w:r>
            <w:r>
              <w:rPr>
                <w:sz w:val="18"/>
                <w:szCs w:val="18"/>
              </w:rPr>
              <w:t xml:space="preserve"> Удмуртской Республики</w:t>
            </w:r>
            <w:r w:rsidRPr="00005FFA">
              <w:rPr>
                <w:sz w:val="18"/>
                <w:szCs w:val="18"/>
              </w:rPr>
              <w:t>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4A65" w:rsidRPr="00005FFA" w:rsidRDefault="00644A65" w:rsidP="007461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</w:t>
            </w:r>
            <w:r w:rsidR="003B28FB"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9A6824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семинаров </w:t>
            </w:r>
            <w:r w:rsidRPr="00005FFA">
              <w:rPr>
                <w:sz w:val="18"/>
                <w:szCs w:val="18"/>
              </w:rPr>
              <w:t xml:space="preserve">на тему комплексного воздействия по профилактике наркомании в подростковой и </w:t>
            </w:r>
            <w:r w:rsidRPr="00005FFA">
              <w:rPr>
                <w:sz w:val="18"/>
                <w:szCs w:val="18"/>
              </w:rPr>
              <w:lastRenderedPageBreak/>
              <w:t>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У</w:t>
            </w:r>
            <w:proofErr w:type="gramEnd"/>
            <w:r>
              <w:rPr>
                <w:sz w:val="18"/>
                <w:szCs w:val="18"/>
              </w:rPr>
              <w:t>правление</w:t>
            </w:r>
            <w:proofErr w:type="spellEnd"/>
            <w:r>
              <w:rPr>
                <w:sz w:val="18"/>
                <w:szCs w:val="18"/>
              </w:rPr>
              <w:t xml:space="preserve">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 xml:space="preserve">, информирование населения об уголовной ответственности за </w:t>
            </w:r>
            <w:r w:rsidRPr="00005FFA">
              <w:rPr>
                <w:sz w:val="18"/>
                <w:szCs w:val="18"/>
              </w:rPr>
              <w:lastRenderedPageBreak/>
              <w:t>распространение и хранение наркотиков, координация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005FFA">
              <w:rPr>
                <w:sz w:val="18"/>
                <w:szCs w:val="18"/>
              </w:rPr>
              <w:t>,</w:t>
            </w:r>
          </w:p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005FFA">
              <w:rPr>
                <w:sz w:val="18"/>
                <w:szCs w:val="18"/>
              </w:rPr>
              <w:t>Перволед</w:t>
            </w:r>
            <w:proofErr w:type="spellEnd"/>
            <w:r w:rsidRPr="00005FFA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по проектной деятельности, культуре, молодежной политике, физической культуре и </w:t>
            </w:r>
            <w:proofErr w:type="spellStart"/>
            <w:r>
              <w:rPr>
                <w:sz w:val="18"/>
                <w:szCs w:val="18"/>
              </w:rPr>
              <w:t>спорту</w:t>
            </w:r>
            <w:r w:rsidR="00D30AF8">
              <w:rPr>
                <w:sz w:val="18"/>
                <w:szCs w:val="18"/>
              </w:rPr>
              <w:t>ОФиС</w:t>
            </w:r>
            <w:proofErr w:type="spellEnd"/>
            <w:r w:rsidR="00D30AF8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213B25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19, 2021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EE389D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EE389D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E389D">
              <w:rPr>
                <w:sz w:val="18"/>
                <w:szCs w:val="18"/>
              </w:rPr>
              <w:t>,</w:t>
            </w:r>
          </w:p>
          <w:p w:rsidR="00644A65" w:rsidRPr="00EE389D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EE389D">
              <w:rPr>
                <w:sz w:val="18"/>
                <w:szCs w:val="18"/>
              </w:rPr>
              <w:t>,</w:t>
            </w:r>
          </w:p>
          <w:p w:rsidR="00644A65" w:rsidRPr="00EE389D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EE389D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644A65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 w:rsidRPr="00005FFA">
              <w:rPr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>,</w:t>
            </w:r>
          </w:p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 w:rsidR="003B28FB"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3B28FB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8FB" w:rsidRPr="00005FFA" w:rsidRDefault="003B28FB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Default="003B28FB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3B28FB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Default="003B28FB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3B28FB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Default="003B28FB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D30AF8" w:rsidRPr="00B473FD" w:rsidTr="0074612D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005FFA">
              <w:rPr>
                <w:sz w:val="18"/>
                <w:szCs w:val="18"/>
                <w:lang w:eastAsia="ru-RU"/>
              </w:rPr>
              <w:t xml:space="preserve">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, </w:t>
            </w:r>
            <w:r w:rsidR="00D30AF8" w:rsidRPr="00005FFA">
              <w:rPr>
                <w:sz w:val="18"/>
                <w:szCs w:val="18"/>
              </w:rPr>
              <w:t xml:space="preserve">РК Профсоюза 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Default="00644A65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005FFA">
              <w:rPr>
                <w:sz w:val="18"/>
                <w:szCs w:val="18"/>
              </w:rPr>
              <w:t>,</w:t>
            </w:r>
          </w:p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Default="00644A65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005FFA">
              <w:rPr>
                <w:sz w:val="18"/>
                <w:szCs w:val="18"/>
              </w:rPr>
              <w:t>,</w:t>
            </w:r>
          </w:p>
          <w:p w:rsidR="00644A65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725946" w:rsidRDefault="00644A65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месячник,</w:t>
            </w:r>
          </w:p>
          <w:p w:rsidR="00644A65" w:rsidRDefault="00644A65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005FFA">
              <w:rPr>
                <w:sz w:val="18"/>
                <w:szCs w:val="18"/>
              </w:rPr>
              <w:t>,</w:t>
            </w:r>
          </w:p>
          <w:p w:rsidR="00644A65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МБУК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05FFA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3468E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644A65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Default="00644A65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агитбригады МБУК «Центр </w:t>
            </w:r>
            <w:proofErr w:type="spellStart"/>
            <w:r>
              <w:rPr>
                <w:sz w:val="18"/>
                <w:szCs w:val="18"/>
              </w:rPr>
              <w:t>КиТ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005FFA" w:rsidRDefault="00644A65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Default="00644A65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Издание антинаркотического выпуска </w:t>
            </w:r>
            <w:r>
              <w:rPr>
                <w:sz w:val="20"/>
                <w:szCs w:val="20"/>
              </w:rPr>
              <w:lastRenderedPageBreak/>
              <w:t>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знаний населения по </w:t>
            </w:r>
            <w:r w:rsidRPr="00005FFA">
              <w:rPr>
                <w:sz w:val="18"/>
                <w:szCs w:val="18"/>
              </w:rPr>
              <w:lastRenderedPageBreak/>
              <w:t>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3B28FB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D30AF8" w:rsidRPr="00B473FD" w:rsidTr="0074612D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3B28FB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</w:t>
            </w:r>
            <w:r w:rsidR="003B28FB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809FA">
              <w:rPr>
                <w:bCs/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МБУК «ЦКТ»,</w:t>
            </w:r>
          </w:p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9A6824">
            <w:pPr>
              <w:jc w:val="center"/>
            </w:pPr>
            <w:r w:rsidRPr="00E809FA">
              <w:rPr>
                <w:sz w:val="18"/>
                <w:szCs w:val="18"/>
                <w:lang w:eastAsia="ru-RU"/>
              </w:rPr>
              <w:t>20</w:t>
            </w:r>
            <w:r w:rsidR="009A6824">
              <w:rPr>
                <w:sz w:val="18"/>
                <w:szCs w:val="18"/>
                <w:lang w:eastAsia="ru-RU"/>
              </w:rPr>
              <w:t>20</w:t>
            </w:r>
            <w:r w:rsidRPr="00E809FA">
              <w:rPr>
                <w:sz w:val="18"/>
                <w:szCs w:val="18"/>
                <w:lang w:eastAsia="ru-RU"/>
              </w:rPr>
              <w:t>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0C5EF7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Default="000C5EF7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0C5EF7">
              <w:rPr>
                <w:bCs/>
                <w:sz w:val="20"/>
                <w:szCs w:val="18"/>
              </w:rPr>
              <w:t>Турслет</w:t>
            </w:r>
            <w:proofErr w:type="spellEnd"/>
            <w:r w:rsidRPr="000C5EF7">
              <w:rPr>
                <w:bCs/>
                <w:sz w:val="20"/>
                <w:szCs w:val="18"/>
              </w:rPr>
              <w:t xml:space="preserve"> молодежи «Вектор здоровья»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005FFA" w:rsidRDefault="000C5EF7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644A65" w:rsidRPr="00B473FD" w:rsidTr="005C33BE">
        <w:trPr>
          <w:trHeight w:val="231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0C5EF7" w:rsidRDefault="00644A65" w:rsidP="000C5EF7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E809FA" w:rsidRDefault="00644A6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644A65" w:rsidRPr="00E809FA" w:rsidRDefault="00644A6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4C2FA7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E809FA" w:rsidRDefault="00644A65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</w:tbl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p w:rsidR="00D30AF8" w:rsidRDefault="00D30AF8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590DB9" w:rsidRDefault="00590DB9">
      <w:pPr>
        <w:spacing w:line="240" w:lineRule="auto"/>
        <w:rPr>
          <w:b/>
          <w:color w:val="000000" w:themeColor="text1"/>
          <w:szCs w:val="24"/>
          <w:lang w:eastAsia="ru-RU"/>
        </w:rPr>
      </w:pPr>
      <w:r>
        <w:rPr>
          <w:b/>
          <w:color w:val="000000" w:themeColor="text1"/>
          <w:szCs w:val="24"/>
          <w:lang w:eastAsia="ru-RU"/>
        </w:rPr>
        <w:br w:type="page"/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При</w:t>
      </w:r>
      <w:r w:rsidRPr="00FC67C0">
        <w:rPr>
          <w:szCs w:val="24"/>
          <w:lang w:eastAsia="ru-RU"/>
        </w:rPr>
        <w:t xml:space="preserve">ложение </w:t>
      </w:r>
      <w:r>
        <w:rPr>
          <w:szCs w:val="24"/>
          <w:lang w:eastAsia="ru-RU"/>
        </w:rPr>
        <w:t>5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Pr="00FC67C0" w:rsidRDefault="00590DB9" w:rsidP="00590DB9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590DB9" w:rsidRPr="00FC67C0" w:rsidRDefault="00590DB9" w:rsidP="00590DB9">
      <w:pPr>
        <w:spacing w:after="200"/>
        <w:rPr>
          <w:b/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</w:t>
      </w:r>
      <w:r>
        <w:rPr>
          <w:szCs w:val="24"/>
          <w:lang w:eastAsia="ru-RU"/>
        </w:rPr>
        <w:t xml:space="preserve">Муниципальный </w:t>
      </w:r>
      <w:proofErr w:type="spellStart"/>
      <w:r>
        <w:rPr>
          <w:szCs w:val="24"/>
          <w:lang w:eastAsia="ru-RU"/>
        </w:rPr>
        <w:t>окург</w:t>
      </w:r>
      <w:proofErr w:type="spellEnd"/>
      <w:r>
        <w:rPr>
          <w:szCs w:val="24"/>
          <w:lang w:eastAsia="ru-RU"/>
        </w:rPr>
        <w:t xml:space="preserve"> </w:t>
      </w:r>
      <w:r w:rsidRPr="00FC67C0">
        <w:rPr>
          <w:szCs w:val="24"/>
          <w:lang w:eastAsia="ru-RU"/>
        </w:rPr>
        <w:t>Глазовский район</w:t>
      </w:r>
      <w:r>
        <w:rPr>
          <w:szCs w:val="24"/>
          <w:lang w:eastAsia="ru-RU"/>
        </w:rPr>
        <w:t xml:space="preserve"> Удмуртской Республики</w:t>
      </w:r>
      <w:r w:rsidRPr="00FC67C0">
        <w:rPr>
          <w:szCs w:val="24"/>
          <w:lang w:eastAsia="ru-RU"/>
        </w:rPr>
        <w:t>»</w:t>
      </w:r>
    </w:p>
    <w:tbl>
      <w:tblPr>
        <w:tblW w:w="16033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85"/>
        <w:gridCol w:w="428"/>
        <w:gridCol w:w="489"/>
        <w:gridCol w:w="441"/>
        <w:gridCol w:w="1701"/>
        <w:gridCol w:w="1985"/>
        <w:gridCol w:w="567"/>
        <w:gridCol w:w="426"/>
        <w:gridCol w:w="420"/>
        <w:gridCol w:w="1134"/>
        <w:gridCol w:w="571"/>
        <w:gridCol w:w="426"/>
        <w:gridCol w:w="425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72"/>
        <w:gridCol w:w="572"/>
        <w:gridCol w:w="572"/>
      </w:tblGrid>
      <w:tr w:rsidR="00644A65" w:rsidRPr="00FC67C0" w:rsidTr="00644A65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2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тыс. рублей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</w:tr>
      <w:tr w:rsidR="00644A65" w:rsidRPr="00FC67C0" w:rsidTr="00442BE4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FC67C0">
              <w:rPr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</w:t>
            </w:r>
            <w:r>
              <w:rPr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2028</w:t>
            </w:r>
          </w:p>
        </w:tc>
      </w:tr>
      <w:tr w:rsidR="00644A65" w:rsidRPr="00FC67C0" w:rsidTr="00442BE4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Pr="00FC67C0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МУК </w:t>
            </w:r>
            <w:r w:rsidRPr="00FC67C0">
              <w:rPr>
                <w:b/>
                <w:sz w:val="18"/>
                <w:szCs w:val="18"/>
                <w:lang w:eastAsia="ru-RU"/>
              </w:rPr>
              <w:lastRenderedPageBreak/>
              <w:t>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</w:t>
            </w:r>
            <w:r>
              <w:rPr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644A65" w:rsidRPr="00FC67C0" w:rsidTr="00442BE4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442BE4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644A65" w:rsidRPr="00FC67C0" w:rsidTr="00644A65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FC67C0">
              <w:rPr>
                <w:b/>
                <w:sz w:val="18"/>
                <w:szCs w:val="18"/>
              </w:rPr>
              <w:t>КпДНиЗП</w:t>
            </w:r>
            <w:proofErr w:type="gramStart"/>
            <w:r w:rsidRPr="00FC67C0">
              <w:rPr>
                <w:b/>
                <w:sz w:val="18"/>
                <w:szCs w:val="18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</w:rPr>
              <w:t>ентр</w:t>
            </w:r>
            <w:proofErr w:type="spellEnd"/>
            <w:r w:rsidRPr="00FC67C0">
              <w:rPr>
                <w:b/>
                <w:sz w:val="18"/>
                <w:szCs w:val="18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  <w:r w:rsidRPr="00FC67C0">
              <w:t>-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A65" w:rsidRPr="003173E5" w:rsidRDefault="00644A65" w:rsidP="007777F8">
            <w:pPr>
              <w:jc w:val="center"/>
              <w:rPr>
                <w:color w:val="000000"/>
              </w:rPr>
            </w:pPr>
          </w:p>
          <w:p w:rsidR="00644A65" w:rsidRPr="003173E5" w:rsidRDefault="00644A65" w:rsidP="007777F8">
            <w:pPr>
              <w:jc w:val="center"/>
              <w:rPr>
                <w:color w:val="000000"/>
              </w:rPr>
            </w:pPr>
          </w:p>
          <w:p w:rsidR="00644A65" w:rsidRPr="003173E5" w:rsidRDefault="00644A65" w:rsidP="007777F8">
            <w:pPr>
              <w:jc w:val="center"/>
              <w:rPr>
                <w:color w:val="000000"/>
              </w:rPr>
            </w:pPr>
          </w:p>
          <w:p w:rsidR="00644A65" w:rsidRPr="003173E5" w:rsidRDefault="00644A65" w:rsidP="007777F8">
            <w:pPr>
              <w:jc w:val="center"/>
              <w:rPr>
                <w:color w:val="000000"/>
              </w:rPr>
            </w:pPr>
            <w:r w:rsidRPr="003173E5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spacing w:after="200"/>
            </w:pPr>
          </w:p>
          <w:p w:rsidR="00644A65" w:rsidRPr="00064B9C" w:rsidRDefault="00644A65" w:rsidP="007777F8">
            <w:pPr>
              <w:spacing w:after="200"/>
            </w:pPr>
          </w:p>
          <w:p w:rsidR="00644A65" w:rsidRPr="00064B9C" w:rsidRDefault="00644A65" w:rsidP="007777F8">
            <w:pPr>
              <w:spacing w:after="200"/>
            </w:pPr>
            <w:r w:rsidRPr="00064B9C">
              <w:t>-</w:t>
            </w:r>
          </w:p>
          <w:p w:rsidR="00644A65" w:rsidRPr="00064B9C" w:rsidRDefault="00644A65" w:rsidP="007777F8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</w:p>
          <w:p w:rsidR="00644A65" w:rsidRPr="00FC67C0" w:rsidRDefault="00644A6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color w:val="000000"/>
              </w:rPr>
            </w:pPr>
          </w:p>
          <w:p w:rsidR="00644A65" w:rsidRPr="00FC67C0" w:rsidRDefault="00644A65" w:rsidP="007777F8">
            <w:pPr>
              <w:jc w:val="center"/>
              <w:rPr>
                <w:color w:val="000000"/>
              </w:rPr>
            </w:pPr>
          </w:p>
          <w:p w:rsidR="00644A65" w:rsidRPr="00FC67C0" w:rsidRDefault="00644A65" w:rsidP="007777F8">
            <w:pPr>
              <w:jc w:val="center"/>
              <w:rPr>
                <w:color w:val="000000"/>
              </w:rPr>
            </w:pPr>
          </w:p>
          <w:p w:rsidR="00644A65" w:rsidRPr="00FC67C0" w:rsidRDefault="00644A65" w:rsidP="007777F8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spacing w:after="200"/>
              <w:rPr>
                <w:color w:val="000000"/>
              </w:rPr>
            </w:pPr>
          </w:p>
          <w:p w:rsidR="00644A65" w:rsidRPr="00FC67C0" w:rsidRDefault="00644A65" w:rsidP="007777F8">
            <w:pPr>
              <w:spacing w:after="200"/>
              <w:rPr>
                <w:color w:val="000000"/>
              </w:rPr>
            </w:pPr>
          </w:p>
          <w:p w:rsidR="00644A65" w:rsidRPr="00FC67C0" w:rsidRDefault="00644A65" w:rsidP="007777F8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644A65" w:rsidRPr="00FC67C0" w:rsidRDefault="00644A65" w:rsidP="007777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7777F8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4A65" w:rsidRPr="00FC67C0" w:rsidTr="00644A65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</w:t>
            </w:r>
            <w:r w:rsidRPr="00FC67C0">
              <w:rPr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jc w:val="center"/>
              <w:rPr>
                <w:color w:val="FF0000"/>
              </w:rPr>
            </w:pPr>
            <w:r w:rsidRPr="003173E5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after="20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644A65" w:rsidRPr="00064B9C" w:rsidRDefault="00644A65" w:rsidP="007777F8">
            <w:pPr>
              <w:spacing w:after="200"/>
              <w:jc w:val="center"/>
              <w:rPr>
                <w:sz w:val="16"/>
                <w:szCs w:val="16"/>
              </w:rPr>
            </w:pPr>
            <w:r w:rsidRPr="00064B9C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  <w:p w:rsidR="00644A65" w:rsidRPr="00064B9C" w:rsidRDefault="00644A65" w:rsidP="007777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644A6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644A65" w:rsidRPr="00FC67C0" w:rsidTr="006D0909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B75C7"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 w:rsidRPr="008B75C7">
              <w:rPr>
                <w:sz w:val="18"/>
                <w:szCs w:val="18"/>
              </w:rPr>
              <w:t>девиантным</w:t>
            </w:r>
            <w:proofErr w:type="spellEnd"/>
            <w:r w:rsidRPr="008B75C7">
              <w:rPr>
                <w:sz w:val="18"/>
                <w:szCs w:val="18"/>
              </w:rPr>
              <w:t xml:space="preserve"> поведением (по результатам конкурса грантов)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A65" w:rsidRPr="003173E5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6D0909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A65" w:rsidRPr="003173E5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6D0909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A65" w:rsidRPr="003173E5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6D0909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4A65" w:rsidRPr="003173E5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A84932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A84932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04F11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</w:tr>
      <w:tr w:rsidR="00644A65" w:rsidRPr="00FC67C0" w:rsidTr="00510A88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510A88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510A88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3173E5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510A88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sz w:val="18"/>
              </w:rPr>
              <w:t>Слет волонтеров Глазовского района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510A88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jc w:val="bot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44A65" w:rsidRPr="00FC67C0" w:rsidTr="002B25DB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jc w:val="both"/>
              <w:rPr>
                <w:sz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</w:tr>
      <w:tr w:rsidR="00644A65" w:rsidRPr="00FC67C0" w:rsidTr="002B25DB">
        <w:trPr>
          <w:trHeight w:val="774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644A65" w:rsidRPr="00A0147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</w:tcPr>
          <w:p w:rsidR="00644A65" w:rsidRDefault="00644A65" w:rsidP="007777F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</w:tcPr>
          <w:p w:rsidR="00644A65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44A65" w:rsidRPr="00FC67C0" w:rsidTr="002B25DB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</w:rPr>
              <w:t>,</w:t>
            </w: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FC67C0">
              <w:rPr>
                <w:sz w:val="18"/>
                <w:szCs w:val="18"/>
              </w:rPr>
              <w:t>КиТ</w:t>
            </w:r>
            <w:proofErr w:type="spellEnd"/>
            <w:r w:rsidRPr="00FC67C0">
              <w:rPr>
                <w:sz w:val="18"/>
                <w:szCs w:val="18"/>
              </w:rPr>
              <w:t>»</w:t>
            </w:r>
          </w:p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644A65" w:rsidRPr="00FC67C0" w:rsidRDefault="00644A65" w:rsidP="00F76C55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</w:t>
            </w:r>
          </w:p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644A65" w:rsidRPr="00FC67C0" w:rsidRDefault="00644A6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КиТ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510A88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</w:p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A65" w:rsidRPr="008B75C7" w:rsidRDefault="00644A6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 xml:space="preserve">(по результатам конкурса </w:t>
            </w:r>
            <w:r w:rsidRPr="008B75C7">
              <w:rPr>
                <w:sz w:val="20"/>
                <w:szCs w:val="20"/>
                <w:lang w:eastAsia="ru-RU"/>
              </w:rPr>
              <w:lastRenderedPageBreak/>
              <w:t>грантов)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 xml:space="preserve">Управление по проектной деятельности, культуре, молодежной политике, </w:t>
            </w:r>
            <w:r>
              <w:rPr>
                <w:sz w:val="20"/>
                <w:szCs w:val="20"/>
                <w:lang w:eastAsia="ru-RU"/>
              </w:rPr>
              <w:lastRenderedPageBreak/>
              <w:t>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</w:t>
            </w:r>
            <w:r w:rsidRPr="00FC67C0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48,0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128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FC67C0">
              <w:rPr>
                <w:sz w:val="18"/>
                <w:szCs w:val="18"/>
              </w:rPr>
              <w:t xml:space="preserve">и </w:t>
            </w:r>
            <w:r w:rsidRPr="0074612D">
              <w:rPr>
                <w:sz w:val="20"/>
                <w:szCs w:val="18"/>
              </w:rPr>
              <w:t>семинаров</w:t>
            </w:r>
            <w:r w:rsidRPr="00FC67C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КиТ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КпДНиЗП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>,</w:t>
            </w:r>
          </w:p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A65" w:rsidRPr="003173E5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3173E5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064B9C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</w:tr>
      <w:tr w:rsidR="00644A65" w:rsidRPr="00FC67C0" w:rsidTr="002B25DB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644A65" w:rsidRPr="00FC67C0" w:rsidRDefault="00644A65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lastRenderedPageBreak/>
              <w:t>КпДНиЗП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,</w:t>
            </w:r>
          </w:p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9A6824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9A6824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Молодежный праздник «</w:t>
            </w:r>
            <w:proofErr w:type="spellStart"/>
            <w:r w:rsidRPr="00FC67C0">
              <w:rPr>
                <w:sz w:val="20"/>
                <w:szCs w:val="20"/>
              </w:rPr>
              <w:t>Перволед</w:t>
            </w:r>
            <w:proofErr w:type="spellEnd"/>
            <w:r w:rsidRPr="00FC67C0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»,</w:t>
            </w: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8,0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510A88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4C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4C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4C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4C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4C2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4A65" w:rsidRPr="00FC67C0" w:rsidTr="002B25DB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04F1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МБУК «ЦКТ»,</w:t>
            </w: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064B9C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 xml:space="preserve">Издание антинаркотического выпуска </w:t>
            </w:r>
            <w:r w:rsidRPr="00FC67C0">
              <w:rPr>
                <w:sz w:val="20"/>
                <w:szCs w:val="20"/>
              </w:rPr>
              <w:lastRenderedPageBreak/>
              <w:t>газеты «Я - молодой»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lastRenderedPageBreak/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45,0</w:t>
            </w: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064B9C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04F11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D4D0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FC67C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644A65" w:rsidRPr="00FC67C0" w:rsidTr="00510A88">
        <w:trPr>
          <w:trHeight w:val="16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E809FA" w:rsidRDefault="00644A6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161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FC67C0" w:rsidRDefault="00644A6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1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E809FA" w:rsidRDefault="00644A65" w:rsidP="00375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644A65" w:rsidRPr="00AF1465" w:rsidRDefault="00644A65" w:rsidP="00375D24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</w:rPr>
              <w:t>КиТ</w:t>
            </w:r>
            <w:proofErr w:type="spellEnd"/>
            <w:r w:rsidRPr="00AF1465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4A65" w:rsidRPr="00FC67C0" w:rsidTr="002B25DB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75D24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B62EB8">
              <w:rPr>
                <w:kern w:val="1"/>
                <w:sz w:val="20"/>
                <w:szCs w:val="20"/>
              </w:rPr>
              <w:t xml:space="preserve">Районный молодежный </w:t>
            </w:r>
            <w:r w:rsidRPr="00B62EB8">
              <w:rPr>
                <w:kern w:val="1"/>
                <w:sz w:val="20"/>
                <w:szCs w:val="20"/>
              </w:rPr>
              <w:lastRenderedPageBreak/>
              <w:t>фестиваль инициатив «Точка роста»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lastRenderedPageBreak/>
              <w:t xml:space="preserve">Управление по </w:t>
            </w:r>
            <w:r w:rsidRPr="00AF1465">
              <w:rPr>
                <w:sz w:val="18"/>
                <w:szCs w:val="18"/>
                <w:lang w:eastAsia="ru-RU"/>
              </w:rPr>
              <w:lastRenderedPageBreak/>
              <w:t>проектной деятельности, культуре, молодежной политике, физической культуре и спорту,</w:t>
            </w:r>
          </w:p>
          <w:p w:rsidR="00644A65" w:rsidRPr="00AF1465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44A65" w:rsidRPr="00FC67C0" w:rsidTr="002B25DB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Pr="00E809FA" w:rsidRDefault="00644A65" w:rsidP="00375D24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0C5EF7">
              <w:rPr>
                <w:bCs/>
                <w:sz w:val="20"/>
                <w:szCs w:val="18"/>
              </w:rPr>
              <w:t>Турслет</w:t>
            </w:r>
            <w:proofErr w:type="spellEnd"/>
            <w:r w:rsidRPr="000C5EF7">
              <w:rPr>
                <w:bCs/>
                <w:sz w:val="20"/>
                <w:szCs w:val="18"/>
              </w:rPr>
              <w:t xml:space="preserve"> молодежи «Вектор здоровья»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E809FA" w:rsidRDefault="00644A65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644A65" w:rsidRPr="00E809FA" w:rsidRDefault="00644A65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4A65" w:rsidRPr="00FC67C0" w:rsidTr="002B25DB">
        <w:trPr>
          <w:trHeight w:val="56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65" w:rsidRPr="000C5EF7" w:rsidRDefault="00644A65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Pr="00E809FA" w:rsidRDefault="00644A65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644A65" w:rsidRPr="00E809FA" w:rsidRDefault="00644A65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4A65" w:rsidRPr="00FC67C0" w:rsidTr="002B25DB">
        <w:trPr>
          <w:trHeight w:val="8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65" w:rsidRDefault="00644A65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4C2FA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44A65" w:rsidRPr="00FC67C0" w:rsidTr="002B25DB">
        <w:trPr>
          <w:trHeight w:val="8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4A65" w:rsidRPr="00FC67C0" w:rsidRDefault="00644A65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FC67C0" w:rsidRDefault="00644A65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A65" w:rsidRDefault="00644A65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A65" w:rsidRPr="00AF1465" w:rsidRDefault="00644A6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AF1465" w:rsidRDefault="00644A65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064B9C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65" w:rsidRPr="00FC67C0" w:rsidRDefault="00644A65" w:rsidP="004C2FA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</w:tbl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</w:t>
      </w:r>
      <w:r w:rsidRPr="00FC67C0">
        <w:rPr>
          <w:szCs w:val="24"/>
          <w:lang w:eastAsia="ru-RU"/>
        </w:rPr>
        <w:t xml:space="preserve">риложение </w:t>
      </w:r>
      <w:r>
        <w:rPr>
          <w:szCs w:val="24"/>
          <w:lang w:eastAsia="ru-RU"/>
        </w:rPr>
        <w:t>6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Default="00590DB9" w:rsidP="00590DB9">
      <w:pPr>
        <w:spacing w:after="200"/>
        <w:ind w:left="10348"/>
        <w:rPr>
          <w:bCs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484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"/>
        <w:gridCol w:w="514"/>
        <w:gridCol w:w="425"/>
        <w:gridCol w:w="1276"/>
        <w:gridCol w:w="3101"/>
        <w:gridCol w:w="709"/>
        <w:gridCol w:w="567"/>
        <w:gridCol w:w="567"/>
        <w:gridCol w:w="708"/>
        <w:gridCol w:w="709"/>
        <w:gridCol w:w="709"/>
        <w:gridCol w:w="709"/>
        <w:gridCol w:w="709"/>
        <w:gridCol w:w="639"/>
        <w:gridCol w:w="69"/>
        <w:gridCol w:w="576"/>
        <w:gridCol w:w="313"/>
        <w:gridCol w:w="387"/>
        <w:gridCol w:w="651"/>
        <w:gridCol w:w="483"/>
        <w:gridCol w:w="483"/>
        <w:gridCol w:w="483"/>
      </w:tblGrid>
      <w:tr w:rsidR="00644A65" w:rsidRPr="00644A65" w:rsidTr="00644A65">
        <w:trPr>
          <w:gridBefore w:val="1"/>
          <w:wBefore w:w="53" w:type="dxa"/>
          <w:trHeight w:val="360"/>
        </w:trPr>
        <w:tc>
          <w:tcPr>
            <w:tcW w:w="11342" w:type="dxa"/>
            <w:gridSpan w:val="13"/>
            <w:noWrap/>
            <w:vAlign w:val="center"/>
            <w:hideMark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color w:val="000000"/>
                <w:sz w:val="22"/>
                <w:szCs w:val="18"/>
              </w:rPr>
            </w:pPr>
            <w:r w:rsidRPr="00644A65">
              <w:rPr>
                <w:rFonts w:eastAsia="Times New Roman"/>
                <w:b/>
                <w:bCs/>
                <w:color w:val="000000"/>
                <w:sz w:val="22"/>
                <w:szCs w:val="18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958" w:type="dxa"/>
            <w:gridSpan w:val="3"/>
            <w:noWrap/>
            <w:vAlign w:val="bottom"/>
            <w:hideMark/>
          </w:tcPr>
          <w:p w:rsidR="00644A65" w:rsidRPr="00644A65" w:rsidRDefault="00644A65" w:rsidP="007777F8">
            <w:pPr>
              <w:rPr>
                <w:sz w:val="18"/>
                <w:szCs w:val="18"/>
              </w:rPr>
            </w:pPr>
          </w:p>
        </w:tc>
        <w:tc>
          <w:tcPr>
            <w:tcW w:w="1038" w:type="dxa"/>
            <w:gridSpan w:val="2"/>
          </w:tcPr>
          <w:p w:rsidR="00644A65" w:rsidRPr="00644A65" w:rsidRDefault="00644A65" w:rsidP="007777F8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644A65" w:rsidRPr="00644A65" w:rsidRDefault="00644A65" w:rsidP="007777F8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644A65" w:rsidRPr="00644A65" w:rsidRDefault="00644A65" w:rsidP="007777F8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</w:tcPr>
          <w:p w:rsidR="00644A65" w:rsidRPr="00644A65" w:rsidRDefault="00644A65" w:rsidP="007777F8">
            <w:pPr>
              <w:rPr>
                <w:sz w:val="18"/>
                <w:szCs w:val="18"/>
              </w:rPr>
            </w:pPr>
          </w:p>
        </w:tc>
      </w:tr>
      <w:tr w:rsidR="00644A65" w:rsidRPr="00644A65" w:rsidTr="00644A65">
        <w:trPr>
          <w:trHeight w:val="405"/>
          <w:tblHeader/>
        </w:trPr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644A65">
              <w:rPr>
                <w:sz w:val="16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644A65">
              <w:rPr>
                <w:sz w:val="16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31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644A65">
              <w:rPr>
                <w:sz w:val="16"/>
                <w:szCs w:val="18"/>
              </w:rPr>
              <w:t>Источник финансирования</w:t>
            </w:r>
          </w:p>
        </w:tc>
        <w:tc>
          <w:tcPr>
            <w:tcW w:w="8505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644A65" w:rsidRPr="00644A65" w:rsidTr="00644A65">
        <w:trPr>
          <w:trHeight w:val="570"/>
          <w:tblHeader/>
        </w:trPr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A65" w:rsidRPr="00644A65" w:rsidRDefault="00644A65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A65" w:rsidRPr="00644A65" w:rsidRDefault="00644A65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4A65" w:rsidRPr="00644A65" w:rsidRDefault="00644A65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2021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2023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2024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2025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44A65" w:rsidRPr="00644A65" w:rsidRDefault="00644A65" w:rsidP="0054625C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4A65">
              <w:rPr>
                <w:sz w:val="18"/>
                <w:szCs w:val="18"/>
              </w:rPr>
              <w:t>2026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54625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54625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</w:tr>
      <w:tr w:rsidR="00644A65" w:rsidRPr="00644A65" w:rsidTr="00644A65">
        <w:trPr>
          <w:trHeight w:val="60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bCs/>
                <w:sz w:val="18"/>
                <w:szCs w:val="18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513,0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644A65" w:rsidRPr="00644A65" w:rsidTr="00644A65">
        <w:trPr>
          <w:trHeight w:val="74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513,0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44A65">
              <w:rPr>
                <w:rFonts w:eastAsia="Times New Roman"/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644A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644A65" w:rsidRPr="00644A65" w:rsidTr="00644A65">
        <w:trPr>
          <w:trHeight w:val="28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A65" w:rsidRPr="00644A65" w:rsidRDefault="00644A65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A65" w:rsidRPr="00644A65" w:rsidRDefault="00644A65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644A65" w:rsidRPr="00644A65" w:rsidTr="00644A65">
        <w:trPr>
          <w:trHeight w:val="28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644A65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 xml:space="preserve">субсидии из бюджета </w:t>
            </w:r>
            <w:r>
              <w:rPr>
                <w:rFonts w:eastAsia="Times New Roman"/>
                <w:sz w:val="18"/>
                <w:szCs w:val="18"/>
              </w:rPr>
              <w:t>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644A65" w:rsidRPr="00644A65" w:rsidTr="00644A65">
        <w:trPr>
          <w:trHeight w:val="28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 xml:space="preserve">субвенции из бюджета </w:t>
            </w:r>
            <w:r>
              <w:rPr>
                <w:rFonts w:eastAsia="Times New Roman"/>
                <w:sz w:val="18"/>
                <w:szCs w:val="18"/>
              </w:rPr>
              <w:t>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644A65" w:rsidRPr="00644A65" w:rsidTr="00644A65">
        <w:trPr>
          <w:trHeight w:val="399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644A65" w:rsidRPr="00644A65" w:rsidTr="00644A65">
        <w:trPr>
          <w:trHeight w:val="559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 xml:space="preserve">средства бюджета </w:t>
            </w:r>
            <w:r>
              <w:rPr>
                <w:rFonts w:eastAsia="Times New Roman"/>
                <w:sz w:val="18"/>
                <w:szCs w:val="18"/>
              </w:rPr>
              <w:t>УР</w:t>
            </w:r>
            <w:proofErr w:type="gramStart"/>
            <w:r w:rsidRPr="00644A65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,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</w:t>
            </w:r>
            <w:r w:rsidRPr="00644A65">
              <w:rPr>
                <w:rFonts w:eastAsia="Times New Roman"/>
                <w:sz w:val="18"/>
                <w:szCs w:val="18"/>
              </w:rPr>
              <w:t>планируемые к привлечению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4C2FA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644A65" w:rsidRPr="00644A65" w:rsidTr="00644A65">
        <w:trPr>
          <w:trHeight w:val="559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644A65" w:rsidRPr="00644A65" w:rsidTr="00644A65">
        <w:trPr>
          <w:trHeight w:val="6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44A65" w:rsidRPr="00644A65" w:rsidRDefault="00644A65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иные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color w:val="000000" w:themeColor="text1"/>
                <w:sz w:val="18"/>
                <w:szCs w:val="18"/>
              </w:rPr>
              <w:t>93,0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644A65">
              <w:rPr>
                <w:rFonts w:eastAsia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644A65">
              <w:rPr>
                <w:rFonts w:eastAsia="Times New Roman"/>
                <w:sz w:val="18"/>
                <w:szCs w:val="18"/>
              </w:rPr>
              <w:t>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644A65" w:rsidRPr="00644A65" w:rsidRDefault="00644A65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sectPr w:rsidR="00C106C5" w:rsidSect="009A6824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864" w:rsidRDefault="00CE3864" w:rsidP="00720A91">
      <w:pPr>
        <w:spacing w:line="240" w:lineRule="auto"/>
      </w:pPr>
      <w:r>
        <w:separator/>
      </w:r>
    </w:p>
  </w:endnote>
  <w:endnote w:type="continuationSeparator" w:id="0">
    <w:p w:rsidR="00CE3864" w:rsidRDefault="00CE3864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864" w:rsidRDefault="00CE3864" w:rsidP="00720A91">
      <w:pPr>
        <w:spacing w:line="240" w:lineRule="auto"/>
      </w:pPr>
      <w:r>
        <w:separator/>
      </w:r>
    </w:p>
  </w:footnote>
  <w:footnote w:type="continuationSeparator" w:id="0">
    <w:p w:rsidR="00CE3864" w:rsidRDefault="00CE3864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903E7"/>
    <w:multiLevelType w:val="hybridMultilevel"/>
    <w:tmpl w:val="AABA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30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31"/>
  </w:num>
  <w:num w:numId="4">
    <w:abstractNumId w:val="35"/>
  </w:num>
  <w:num w:numId="5">
    <w:abstractNumId w:val="3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3"/>
  </w:num>
  <w:num w:numId="14">
    <w:abstractNumId w:val="30"/>
  </w:num>
  <w:num w:numId="15">
    <w:abstractNumId w:val="19"/>
  </w:num>
  <w:num w:numId="16">
    <w:abstractNumId w:val="15"/>
  </w:num>
  <w:num w:numId="17">
    <w:abstractNumId w:val="14"/>
  </w:num>
  <w:num w:numId="18">
    <w:abstractNumId w:val="7"/>
  </w:num>
  <w:num w:numId="19">
    <w:abstractNumId w:val="32"/>
  </w:num>
  <w:num w:numId="20">
    <w:abstractNumId w:val="33"/>
  </w:num>
  <w:num w:numId="21">
    <w:abstractNumId w:val="24"/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9"/>
  </w:num>
  <w:num w:numId="27">
    <w:abstractNumId w:val="10"/>
  </w:num>
  <w:num w:numId="28">
    <w:abstractNumId w:val="6"/>
  </w:num>
  <w:num w:numId="29">
    <w:abstractNumId w:val="5"/>
  </w:num>
  <w:num w:numId="30">
    <w:abstractNumId w:val="23"/>
  </w:num>
  <w:num w:numId="31">
    <w:abstractNumId w:val="21"/>
  </w:num>
  <w:num w:numId="32">
    <w:abstractNumId w:val="0"/>
  </w:num>
  <w:num w:numId="33">
    <w:abstractNumId w:val="16"/>
  </w:num>
  <w:num w:numId="34">
    <w:abstractNumId w:val="18"/>
  </w:num>
  <w:num w:numId="35">
    <w:abstractNumId w:val="4"/>
  </w:num>
  <w:num w:numId="36">
    <w:abstractNumId w:val="28"/>
  </w:num>
  <w:num w:numId="37">
    <w:abstractNumId w:val="9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470"/>
    <w:rsid w:val="00001416"/>
    <w:rsid w:val="0000142C"/>
    <w:rsid w:val="00001CA8"/>
    <w:rsid w:val="000023ED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27E7B"/>
    <w:rsid w:val="000315F0"/>
    <w:rsid w:val="00031C6D"/>
    <w:rsid w:val="00031E59"/>
    <w:rsid w:val="00035F7A"/>
    <w:rsid w:val="000366FC"/>
    <w:rsid w:val="00043B28"/>
    <w:rsid w:val="00043FFC"/>
    <w:rsid w:val="00044F24"/>
    <w:rsid w:val="00046CE0"/>
    <w:rsid w:val="000503F7"/>
    <w:rsid w:val="00052679"/>
    <w:rsid w:val="000531EE"/>
    <w:rsid w:val="00053679"/>
    <w:rsid w:val="00054394"/>
    <w:rsid w:val="0006345E"/>
    <w:rsid w:val="00064B9C"/>
    <w:rsid w:val="00073724"/>
    <w:rsid w:val="00075D90"/>
    <w:rsid w:val="00077186"/>
    <w:rsid w:val="0008339A"/>
    <w:rsid w:val="00085544"/>
    <w:rsid w:val="000954DB"/>
    <w:rsid w:val="000977CD"/>
    <w:rsid w:val="00097D01"/>
    <w:rsid w:val="000A0769"/>
    <w:rsid w:val="000A1813"/>
    <w:rsid w:val="000B3E30"/>
    <w:rsid w:val="000B72ED"/>
    <w:rsid w:val="000C0DD1"/>
    <w:rsid w:val="000C5EF7"/>
    <w:rsid w:val="000C6648"/>
    <w:rsid w:val="000D64C4"/>
    <w:rsid w:val="000E158F"/>
    <w:rsid w:val="000E21B2"/>
    <w:rsid w:val="000F26D4"/>
    <w:rsid w:val="000F5CD6"/>
    <w:rsid w:val="000F7CF4"/>
    <w:rsid w:val="00103A1A"/>
    <w:rsid w:val="001040D5"/>
    <w:rsid w:val="001105BC"/>
    <w:rsid w:val="00111512"/>
    <w:rsid w:val="001140F5"/>
    <w:rsid w:val="001257BD"/>
    <w:rsid w:val="00130233"/>
    <w:rsid w:val="00132E1D"/>
    <w:rsid w:val="00136157"/>
    <w:rsid w:val="00140158"/>
    <w:rsid w:val="001450D1"/>
    <w:rsid w:val="00152BC7"/>
    <w:rsid w:val="00161E4E"/>
    <w:rsid w:val="00161EC2"/>
    <w:rsid w:val="001700F9"/>
    <w:rsid w:val="001722B3"/>
    <w:rsid w:val="00173804"/>
    <w:rsid w:val="0018237D"/>
    <w:rsid w:val="001835F7"/>
    <w:rsid w:val="00190BFF"/>
    <w:rsid w:val="001918CC"/>
    <w:rsid w:val="001971C3"/>
    <w:rsid w:val="001A4B11"/>
    <w:rsid w:val="001A647A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F0B2E"/>
    <w:rsid w:val="001F2AD4"/>
    <w:rsid w:val="001F5A15"/>
    <w:rsid w:val="001F67A3"/>
    <w:rsid w:val="002004F2"/>
    <w:rsid w:val="002012AC"/>
    <w:rsid w:val="00206F44"/>
    <w:rsid w:val="00207477"/>
    <w:rsid w:val="00210AD6"/>
    <w:rsid w:val="00213B25"/>
    <w:rsid w:val="002202BF"/>
    <w:rsid w:val="00222C59"/>
    <w:rsid w:val="00224438"/>
    <w:rsid w:val="00225D18"/>
    <w:rsid w:val="00226C1D"/>
    <w:rsid w:val="00233946"/>
    <w:rsid w:val="002340BD"/>
    <w:rsid w:val="00242710"/>
    <w:rsid w:val="002461E1"/>
    <w:rsid w:val="00251F69"/>
    <w:rsid w:val="00256CE3"/>
    <w:rsid w:val="002607FF"/>
    <w:rsid w:val="0027251E"/>
    <w:rsid w:val="002749B3"/>
    <w:rsid w:val="00274AFD"/>
    <w:rsid w:val="00274DC2"/>
    <w:rsid w:val="00290B84"/>
    <w:rsid w:val="002928BE"/>
    <w:rsid w:val="00295496"/>
    <w:rsid w:val="00297F4A"/>
    <w:rsid w:val="002A116E"/>
    <w:rsid w:val="002B1278"/>
    <w:rsid w:val="002B7AA5"/>
    <w:rsid w:val="002D000E"/>
    <w:rsid w:val="002E5440"/>
    <w:rsid w:val="002E6293"/>
    <w:rsid w:val="002E6822"/>
    <w:rsid w:val="002F1051"/>
    <w:rsid w:val="002F44B0"/>
    <w:rsid w:val="002F57F6"/>
    <w:rsid w:val="002F657C"/>
    <w:rsid w:val="003044CD"/>
    <w:rsid w:val="00304F11"/>
    <w:rsid w:val="00306580"/>
    <w:rsid w:val="003067A7"/>
    <w:rsid w:val="003173E5"/>
    <w:rsid w:val="00325B70"/>
    <w:rsid w:val="00326CA7"/>
    <w:rsid w:val="00334C27"/>
    <w:rsid w:val="00337710"/>
    <w:rsid w:val="003468E6"/>
    <w:rsid w:val="003500BF"/>
    <w:rsid w:val="003507F7"/>
    <w:rsid w:val="00351414"/>
    <w:rsid w:val="00351E97"/>
    <w:rsid w:val="003533BC"/>
    <w:rsid w:val="00357F0D"/>
    <w:rsid w:val="003611BD"/>
    <w:rsid w:val="00364B63"/>
    <w:rsid w:val="003738F0"/>
    <w:rsid w:val="003738F1"/>
    <w:rsid w:val="00375D24"/>
    <w:rsid w:val="003764A1"/>
    <w:rsid w:val="00381FB1"/>
    <w:rsid w:val="003866D9"/>
    <w:rsid w:val="003970FA"/>
    <w:rsid w:val="003A5D13"/>
    <w:rsid w:val="003B06D1"/>
    <w:rsid w:val="003B28FB"/>
    <w:rsid w:val="003B777B"/>
    <w:rsid w:val="003C41A8"/>
    <w:rsid w:val="003C44D0"/>
    <w:rsid w:val="003C76DA"/>
    <w:rsid w:val="003D3A6C"/>
    <w:rsid w:val="003D4D02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6781D"/>
    <w:rsid w:val="00471F0B"/>
    <w:rsid w:val="00475568"/>
    <w:rsid w:val="00482C4F"/>
    <w:rsid w:val="00487E47"/>
    <w:rsid w:val="00492C34"/>
    <w:rsid w:val="004A4308"/>
    <w:rsid w:val="004A5870"/>
    <w:rsid w:val="004C30F3"/>
    <w:rsid w:val="004D0EFE"/>
    <w:rsid w:val="004F2BDC"/>
    <w:rsid w:val="004F361E"/>
    <w:rsid w:val="004F36CE"/>
    <w:rsid w:val="004F7CD6"/>
    <w:rsid w:val="00500341"/>
    <w:rsid w:val="00501EBF"/>
    <w:rsid w:val="00502600"/>
    <w:rsid w:val="005031C4"/>
    <w:rsid w:val="00504711"/>
    <w:rsid w:val="00506F6A"/>
    <w:rsid w:val="0050799F"/>
    <w:rsid w:val="00515FC3"/>
    <w:rsid w:val="0052097C"/>
    <w:rsid w:val="005251B1"/>
    <w:rsid w:val="00525F52"/>
    <w:rsid w:val="00531704"/>
    <w:rsid w:val="00534E8C"/>
    <w:rsid w:val="00544A64"/>
    <w:rsid w:val="0054625C"/>
    <w:rsid w:val="00552A60"/>
    <w:rsid w:val="0055369B"/>
    <w:rsid w:val="00556382"/>
    <w:rsid w:val="00562579"/>
    <w:rsid w:val="005636DB"/>
    <w:rsid w:val="005658C3"/>
    <w:rsid w:val="00567394"/>
    <w:rsid w:val="00590DB9"/>
    <w:rsid w:val="00592BD6"/>
    <w:rsid w:val="0059443C"/>
    <w:rsid w:val="005B164A"/>
    <w:rsid w:val="005B6476"/>
    <w:rsid w:val="005C33BE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3414"/>
    <w:rsid w:val="0061718A"/>
    <w:rsid w:val="0061758B"/>
    <w:rsid w:val="00620873"/>
    <w:rsid w:val="00623849"/>
    <w:rsid w:val="00627962"/>
    <w:rsid w:val="00634D2A"/>
    <w:rsid w:val="00640143"/>
    <w:rsid w:val="00642385"/>
    <w:rsid w:val="00644A6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21A"/>
    <w:rsid w:val="006A3C86"/>
    <w:rsid w:val="006A73AC"/>
    <w:rsid w:val="006B2F52"/>
    <w:rsid w:val="006B5C41"/>
    <w:rsid w:val="006C68ED"/>
    <w:rsid w:val="006C6B62"/>
    <w:rsid w:val="006D03E4"/>
    <w:rsid w:val="006D4F13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4612D"/>
    <w:rsid w:val="00746860"/>
    <w:rsid w:val="00752592"/>
    <w:rsid w:val="00757C49"/>
    <w:rsid w:val="00760646"/>
    <w:rsid w:val="007649BD"/>
    <w:rsid w:val="00766A4A"/>
    <w:rsid w:val="00776E4C"/>
    <w:rsid w:val="007777F8"/>
    <w:rsid w:val="0078032E"/>
    <w:rsid w:val="00784C65"/>
    <w:rsid w:val="00785EE1"/>
    <w:rsid w:val="00790B07"/>
    <w:rsid w:val="00791F4D"/>
    <w:rsid w:val="00792031"/>
    <w:rsid w:val="007A01A4"/>
    <w:rsid w:val="007A2E0E"/>
    <w:rsid w:val="007A71D6"/>
    <w:rsid w:val="007B3873"/>
    <w:rsid w:val="007B626E"/>
    <w:rsid w:val="007B67CA"/>
    <w:rsid w:val="007B6C88"/>
    <w:rsid w:val="007C418A"/>
    <w:rsid w:val="007C4D52"/>
    <w:rsid w:val="007C520C"/>
    <w:rsid w:val="007C5567"/>
    <w:rsid w:val="007D2265"/>
    <w:rsid w:val="007E1BFE"/>
    <w:rsid w:val="007E30C5"/>
    <w:rsid w:val="007E60A0"/>
    <w:rsid w:val="007F57F5"/>
    <w:rsid w:val="0080290E"/>
    <w:rsid w:val="00804FE7"/>
    <w:rsid w:val="0080625E"/>
    <w:rsid w:val="00813A92"/>
    <w:rsid w:val="00820A39"/>
    <w:rsid w:val="00835145"/>
    <w:rsid w:val="00837BB8"/>
    <w:rsid w:val="00841AE6"/>
    <w:rsid w:val="00842E54"/>
    <w:rsid w:val="00843E31"/>
    <w:rsid w:val="00847F7A"/>
    <w:rsid w:val="00854E69"/>
    <w:rsid w:val="00856FCB"/>
    <w:rsid w:val="008646B6"/>
    <w:rsid w:val="00867640"/>
    <w:rsid w:val="00871609"/>
    <w:rsid w:val="0087187F"/>
    <w:rsid w:val="0087333F"/>
    <w:rsid w:val="0087613D"/>
    <w:rsid w:val="0088768A"/>
    <w:rsid w:val="008B125E"/>
    <w:rsid w:val="008B6A9B"/>
    <w:rsid w:val="008B6FB7"/>
    <w:rsid w:val="008B75C7"/>
    <w:rsid w:val="008C1BCF"/>
    <w:rsid w:val="008C4F54"/>
    <w:rsid w:val="008D04C3"/>
    <w:rsid w:val="008D5365"/>
    <w:rsid w:val="008D5DF0"/>
    <w:rsid w:val="008E230A"/>
    <w:rsid w:val="008E3ECE"/>
    <w:rsid w:val="008F5901"/>
    <w:rsid w:val="009124FB"/>
    <w:rsid w:val="00913B4F"/>
    <w:rsid w:val="0092005F"/>
    <w:rsid w:val="009227FA"/>
    <w:rsid w:val="00923E65"/>
    <w:rsid w:val="00930D00"/>
    <w:rsid w:val="0094101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1BF3"/>
    <w:rsid w:val="00965CC0"/>
    <w:rsid w:val="00971818"/>
    <w:rsid w:val="009718CE"/>
    <w:rsid w:val="00977F2B"/>
    <w:rsid w:val="00983096"/>
    <w:rsid w:val="00991DA1"/>
    <w:rsid w:val="009A0CFA"/>
    <w:rsid w:val="009A294A"/>
    <w:rsid w:val="009A2C2E"/>
    <w:rsid w:val="009A5CD6"/>
    <w:rsid w:val="009A6824"/>
    <w:rsid w:val="009A7B82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35CC1"/>
    <w:rsid w:val="00A434E6"/>
    <w:rsid w:val="00A54D28"/>
    <w:rsid w:val="00A66E50"/>
    <w:rsid w:val="00A764F1"/>
    <w:rsid w:val="00A77C5D"/>
    <w:rsid w:val="00A95666"/>
    <w:rsid w:val="00AA2253"/>
    <w:rsid w:val="00AB0B23"/>
    <w:rsid w:val="00AB42D9"/>
    <w:rsid w:val="00AB59DE"/>
    <w:rsid w:val="00AB7230"/>
    <w:rsid w:val="00AC42AF"/>
    <w:rsid w:val="00AD270C"/>
    <w:rsid w:val="00AD4BDA"/>
    <w:rsid w:val="00AD70B4"/>
    <w:rsid w:val="00AE211D"/>
    <w:rsid w:val="00AF1465"/>
    <w:rsid w:val="00AF3EB6"/>
    <w:rsid w:val="00B0172A"/>
    <w:rsid w:val="00B03826"/>
    <w:rsid w:val="00B04178"/>
    <w:rsid w:val="00B121F8"/>
    <w:rsid w:val="00B366A6"/>
    <w:rsid w:val="00B40279"/>
    <w:rsid w:val="00B461CE"/>
    <w:rsid w:val="00B473FD"/>
    <w:rsid w:val="00B52784"/>
    <w:rsid w:val="00B629DB"/>
    <w:rsid w:val="00B62EB8"/>
    <w:rsid w:val="00B721E6"/>
    <w:rsid w:val="00B83DA9"/>
    <w:rsid w:val="00B85DE7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584"/>
    <w:rsid w:val="00BF7F6C"/>
    <w:rsid w:val="00C05776"/>
    <w:rsid w:val="00C05EB8"/>
    <w:rsid w:val="00C05ECB"/>
    <w:rsid w:val="00C07524"/>
    <w:rsid w:val="00C106C5"/>
    <w:rsid w:val="00C14613"/>
    <w:rsid w:val="00C434B6"/>
    <w:rsid w:val="00C54020"/>
    <w:rsid w:val="00C546D3"/>
    <w:rsid w:val="00C6041B"/>
    <w:rsid w:val="00C62C01"/>
    <w:rsid w:val="00C76BC1"/>
    <w:rsid w:val="00C77D36"/>
    <w:rsid w:val="00C8609C"/>
    <w:rsid w:val="00C90ACD"/>
    <w:rsid w:val="00C94094"/>
    <w:rsid w:val="00C94B9C"/>
    <w:rsid w:val="00C96F1F"/>
    <w:rsid w:val="00C97D12"/>
    <w:rsid w:val="00CA4AFC"/>
    <w:rsid w:val="00CB2051"/>
    <w:rsid w:val="00CB29B9"/>
    <w:rsid w:val="00CB392E"/>
    <w:rsid w:val="00CC4849"/>
    <w:rsid w:val="00CC7124"/>
    <w:rsid w:val="00CD03D7"/>
    <w:rsid w:val="00CD1D36"/>
    <w:rsid w:val="00CD562E"/>
    <w:rsid w:val="00CE1AC8"/>
    <w:rsid w:val="00CE3864"/>
    <w:rsid w:val="00CF054C"/>
    <w:rsid w:val="00CF157E"/>
    <w:rsid w:val="00D028E9"/>
    <w:rsid w:val="00D10ACB"/>
    <w:rsid w:val="00D12757"/>
    <w:rsid w:val="00D16797"/>
    <w:rsid w:val="00D17BD5"/>
    <w:rsid w:val="00D23943"/>
    <w:rsid w:val="00D26B81"/>
    <w:rsid w:val="00D30AF8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09EF"/>
    <w:rsid w:val="00DB56C8"/>
    <w:rsid w:val="00DC40F2"/>
    <w:rsid w:val="00DC6202"/>
    <w:rsid w:val="00DD22C1"/>
    <w:rsid w:val="00DD2E65"/>
    <w:rsid w:val="00DD3D3A"/>
    <w:rsid w:val="00DE4CDB"/>
    <w:rsid w:val="00DE7180"/>
    <w:rsid w:val="00DF060D"/>
    <w:rsid w:val="00DF5E14"/>
    <w:rsid w:val="00DF715F"/>
    <w:rsid w:val="00E00001"/>
    <w:rsid w:val="00E1635B"/>
    <w:rsid w:val="00E20262"/>
    <w:rsid w:val="00E26483"/>
    <w:rsid w:val="00E26BB5"/>
    <w:rsid w:val="00E31513"/>
    <w:rsid w:val="00E346F6"/>
    <w:rsid w:val="00E3664B"/>
    <w:rsid w:val="00E4087E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667DD"/>
    <w:rsid w:val="00E748B1"/>
    <w:rsid w:val="00E809FA"/>
    <w:rsid w:val="00E86E76"/>
    <w:rsid w:val="00E94623"/>
    <w:rsid w:val="00E9772A"/>
    <w:rsid w:val="00EA35D2"/>
    <w:rsid w:val="00EA7ED5"/>
    <w:rsid w:val="00EB097B"/>
    <w:rsid w:val="00EB41AC"/>
    <w:rsid w:val="00EB6E45"/>
    <w:rsid w:val="00EC234C"/>
    <w:rsid w:val="00ED0645"/>
    <w:rsid w:val="00ED1105"/>
    <w:rsid w:val="00EE0D86"/>
    <w:rsid w:val="00EE389D"/>
    <w:rsid w:val="00EF0A40"/>
    <w:rsid w:val="00F028A3"/>
    <w:rsid w:val="00F16C33"/>
    <w:rsid w:val="00F20C96"/>
    <w:rsid w:val="00F2263A"/>
    <w:rsid w:val="00F24E73"/>
    <w:rsid w:val="00F27AE7"/>
    <w:rsid w:val="00F30251"/>
    <w:rsid w:val="00F34A68"/>
    <w:rsid w:val="00F41170"/>
    <w:rsid w:val="00F50CE9"/>
    <w:rsid w:val="00F524C3"/>
    <w:rsid w:val="00F6409E"/>
    <w:rsid w:val="00F76C55"/>
    <w:rsid w:val="00F812EB"/>
    <w:rsid w:val="00F94A95"/>
    <w:rsid w:val="00FA0F8B"/>
    <w:rsid w:val="00FA114F"/>
    <w:rsid w:val="00FA2301"/>
    <w:rsid w:val="00FA2C02"/>
    <w:rsid w:val="00FA64CC"/>
    <w:rsid w:val="00FB2F36"/>
    <w:rsid w:val="00FB78C4"/>
    <w:rsid w:val="00FC0B13"/>
    <w:rsid w:val="00FC38CB"/>
    <w:rsid w:val="00FC41AF"/>
    <w:rsid w:val="00FC67C0"/>
    <w:rsid w:val="00FD0510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B1126-DB39-4273-B14A-C661546A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24</Pages>
  <Words>5216</Words>
  <Characters>34275</Characters>
  <Application>Microsoft Office Word</Application>
  <DocSecurity>0</DocSecurity>
  <Lines>285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subject/>
  <dc:creator>Женя</dc:creator>
  <cp:keywords/>
  <dc:description/>
  <cp:lastModifiedBy>User</cp:lastModifiedBy>
  <cp:revision>4</cp:revision>
  <cp:lastPrinted>2024-05-14T06:00:00Z</cp:lastPrinted>
  <dcterms:created xsi:type="dcterms:W3CDTF">2023-03-06T06:53:00Z</dcterms:created>
  <dcterms:modified xsi:type="dcterms:W3CDTF">2024-05-14T06:00:00Z</dcterms:modified>
</cp:coreProperties>
</file>