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6" w:rsidRDefault="005C0A86" w:rsidP="005C0A86">
      <w:pPr>
        <w:autoSpaceDE w:val="0"/>
        <w:autoSpaceDN w:val="0"/>
        <w:adjustRightInd w:val="0"/>
        <w:jc w:val="right"/>
        <w:rPr>
          <w:bCs/>
        </w:rPr>
      </w:pPr>
      <w:r>
        <w:rPr>
          <w:b/>
          <w:bCs/>
        </w:rPr>
        <w:t xml:space="preserve">Утверждена: </w:t>
      </w:r>
    </w:p>
    <w:p w:rsidR="005C0A86" w:rsidRDefault="005C0A86" w:rsidP="005C0A86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Постановлением Администрации </w:t>
      </w:r>
    </w:p>
    <w:p w:rsidR="005C0A86" w:rsidRDefault="005C0A86" w:rsidP="005C0A86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МО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район»  </w:t>
      </w:r>
    </w:p>
    <w:p w:rsidR="005C0A86" w:rsidRDefault="005C0A86" w:rsidP="005C0A86">
      <w:pPr>
        <w:jc w:val="right"/>
        <w:rPr>
          <w:bCs/>
        </w:rPr>
      </w:pPr>
      <w:r>
        <w:rPr>
          <w:bCs/>
        </w:rPr>
        <w:t>№ 84от 13 ноября 2014года</w:t>
      </w:r>
    </w:p>
    <w:p w:rsidR="00267DB2" w:rsidRDefault="00267DB2" w:rsidP="00267DB2">
      <w:pPr>
        <w:jc w:val="center"/>
        <w:rPr>
          <w:b/>
        </w:rPr>
      </w:pPr>
    </w:p>
    <w:p w:rsidR="005C0A86" w:rsidRDefault="005C0A86" w:rsidP="00267DB2">
      <w:pPr>
        <w:jc w:val="center"/>
        <w:rPr>
          <w:b/>
        </w:rPr>
      </w:pPr>
    </w:p>
    <w:p w:rsidR="00267DB2" w:rsidRPr="009C5CFB" w:rsidRDefault="00267DB2" w:rsidP="00267DB2">
      <w:pPr>
        <w:jc w:val="center"/>
        <w:rPr>
          <w:b/>
        </w:rPr>
      </w:pPr>
      <w:r w:rsidRPr="009C5CFB">
        <w:rPr>
          <w:b/>
        </w:rPr>
        <w:t>5.Муниципальная программа муниципального образования «</w:t>
      </w:r>
      <w:proofErr w:type="spellStart"/>
      <w:r w:rsidRPr="009C5CFB">
        <w:rPr>
          <w:b/>
        </w:rPr>
        <w:t>Глазовский</w:t>
      </w:r>
      <w:proofErr w:type="spellEnd"/>
      <w:r w:rsidRPr="009C5CFB">
        <w:rPr>
          <w:b/>
        </w:rPr>
        <w:t xml:space="preserve"> район»</w:t>
      </w:r>
    </w:p>
    <w:p w:rsidR="00267DB2" w:rsidRPr="009C5CFB" w:rsidRDefault="00267DB2" w:rsidP="00267DB2">
      <w:pPr>
        <w:jc w:val="center"/>
        <w:rPr>
          <w:b/>
        </w:rPr>
      </w:pPr>
      <w:r w:rsidRPr="009C5CFB">
        <w:rPr>
          <w:b/>
        </w:rPr>
        <w:t>«Создание условий для устойчивого экономического развития на 2015-2020г.»</w:t>
      </w:r>
    </w:p>
    <w:p w:rsidR="00267DB2" w:rsidRPr="009C5CFB" w:rsidRDefault="00267DB2" w:rsidP="00267DB2">
      <w:pPr>
        <w:jc w:val="center"/>
        <w:rPr>
          <w:b/>
        </w:rPr>
      </w:pPr>
    </w:p>
    <w:p w:rsidR="00267DB2" w:rsidRPr="009C5CFB" w:rsidRDefault="00267DB2" w:rsidP="00267DB2">
      <w:pPr>
        <w:jc w:val="center"/>
        <w:rPr>
          <w:b/>
        </w:rPr>
      </w:pPr>
      <w:r w:rsidRPr="009C5CFB">
        <w:rPr>
          <w:b/>
        </w:rPr>
        <w:t>Краткая характеристика (паспорт) муниципальной программы</w:t>
      </w:r>
    </w:p>
    <w:p w:rsidR="00267DB2" w:rsidRPr="009C5CFB" w:rsidRDefault="00267DB2" w:rsidP="00267DB2">
      <w:pPr>
        <w:keepNext/>
        <w:tabs>
          <w:tab w:val="left" w:pos="1276"/>
        </w:tabs>
        <w:outlineLvl w:val="1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9C5CFB">
              <w:t>Наименование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9C5CFB" w:rsidRDefault="00267DB2" w:rsidP="00267DB2">
            <w:r w:rsidRPr="009C5CFB">
              <w:t>Муниципальная программа муниципального образования «Глазовский район»</w:t>
            </w:r>
          </w:p>
          <w:p w:rsidR="00267DB2" w:rsidRPr="009C5CFB" w:rsidRDefault="00267DB2" w:rsidP="00267DB2">
            <w:r w:rsidRPr="009C5CFB">
              <w:t>«Создание условий для устойчивого экономического развития на 2015-2020г.»</w:t>
            </w:r>
          </w:p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9C5CFB">
              <w:t xml:space="preserve">Подпрограммы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9C5CFB" w:rsidRDefault="00267DB2" w:rsidP="00267DB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9C5CFB">
              <w:rPr>
                <w:color w:val="000000"/>
                <w:lang w:eastAsia="ar-SA"/>
              </w:rPr>
              <w:t>5.1</w:t>
            </w:r>
            <w:r w:rsidRPr="009C5CFB">
              <w:rPr>
                <w:color w:val="000000"/>
                <w:lang w:eastAsia="ar-SA"/>
              </w:rPr>
              <w:tab/>
              <w:t xml:space="preserve">Подпрограмма «Развитие сельского хозяйства и расширение рынка сельскохозяйственной продукции» </w:t>
            </w:r>
          </w:p>
          <w:p w:rsidR="00267DB2" w:rsidRPr="009C5CFB" w:rsidRDefault="00267DB2" w:rsidP="00267DB2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9C5CFB">
              <w:rPr>
                <w:color w:val="000000"/>
                <w:lang w:eastAsia="ar-SA"/>
              </w:rPr>
              <w:t>5.2</w:t>
            </w:r>
            <w:r w:rsidRPr="009C5CFB">
              <w:rPr>
                <w:color w:val="000000"/>
                <w:lang w:eastAsia="ar-SA"/>
              </w:rPr>
              <w:tab/>
              <w:t>Подпрограмма «Создание благоприятных  условий для развития малого и среднего предпринимательства»</w:t>
            </w:r>
          </w:p>
          <w:p w:rsidR="00267DB2" w:rsidRPr="009C5CFB" w:rsidRDefault="00267DB2" w:rsidP="00AC62B4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9C5CFB">
              <w:rPr>
                <w:color w:val="000000"/>
                <w:lang w:eastAsia="ar-SA"/>
              </w:rPr>
              <w:t>5.3</w:t>
            </w:r>
            <w:r w:rsidRPr="009C5CFB">
              <w:rPr>
                <w:color w:val="000000"/>
                <w:lang w:eastAsia="ar-SA"/>
              </w:rPr>
              <w:tab/>
              <w:t xml:space="preserve">Подпрограмма «Развитие потребительского рынка» 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9C5CFB">
              <w:t>Координатор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9C5CFB">
              <w:t xml:space="preserve">Первый заместитель главы </w:t>
            </w:r>
            <w:proofErr w:type="gramStart"/>
            <w:r w:rsidRPr="009C5CFB">
              <w:t>Администрации-начальник</w:t>
            </w:r>
            <w:proofErr w:type="gramEnd"/>
            <w:r w:rsidRPr="009C5CFB">
              <w:t xml:space="preserve"> управления сельского хозяйства;</w:t>
            </w:r>
          </w:p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>Заместитель главы Администрации Глазовского района – начальник управления финансов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 xml:space="preserve">Ответственный исполнитель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9C5CFB">
              <w:t>Управление сельского хозяйства Администрации МО «Глазовский район»</w:t>
            </w:r>
          </w:p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>Отдел экономики Администрации МО «Глазовский район»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 xml:space="preserve">Соисполнители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rPr>
                <w:b/>
              </w:rPr>
              <w:t>-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 xml:space="preserve">Цели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820" w:rsidRPr="009C5CFB" w:rsidRDefault="00327820" w:rsidP="00327820">
            <w:pPr>
              <w:autoSpaceDE w:val="0"/>
              <w:autoSpaceDN w:val="0"/>
              <w:adjustRightInd w:val="0"/>
              <w:spacing w:before="120" w:after="120" w:line="276" w:lineRule="auto"/>
              <w:rPr>
                <w:rStyle w:val="FontStyle85"/>
              </w:rPr>
            </w:pPr>
            <w:r w:rsidRPr="009C5CFB">
              <w:rPr>
                <w:rStyle w:val="FontStyle85"/>
              </w:rPr>
              <w:t>Создание условий для устойчивого роста экономики Глазовского района.</w:t>
            </w:r>
          </w:p>
          <w:p w:rsidR="008C6973" w:rsidRPr="009C5CFB" w:rsidRDefault="008C6973">
            <w:pPr>
              <w:autoSpaceDE w:val="0"/>
              <w:autoSpaceDN w:val="0"/>
              <w:adjustRightInd w:val="0"/>
              <w:spacing w:before="120" w:after="120" w:line="276" w:lineRule="auto"/>
              <w:rPr>
                <w:i/>
              </w:rPr>
            </w:pP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 xml:space="preserve">Задачи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2B4" w:rsidRPr="009C5CFB" w:rsidRDefault="006A285F" w:rsidP="00AC62B4">
            <w:pPr>
              <w:autoSpaceDE w:val="0"/>
              <w:autoSpaceDN w:val="0"/>
              <w:adjustRightInd w:val="0"/>
              <w:jc w:val="both"/>
            </w:pPr>
            <w:r w:rsidRPr="009C5CFB">
              <w:t>-создание условий для увеличения объема производства качественной</w:t>
            </w:r>
            <w:r w:rsidR="00AC62B4" w:rsidRPr="009C5CFB">
              <w:t xml:space="preserve"> сельскохозяйственной продукции;</w:t>
            </w:r>
          </w:p>
          <w:p w:rsidR="00267DB2" w:rsidRPr="009C5CFB" w:rsidRDefault="00AC62B4" w:rsidP="00AC62B4">
            <w:pPr>
              <w:autoSpaceDE w:val="0"/>
              <w:autoSpaceDN w:val="0"/>
              <w:adjustRightInd w:val="0"/>
              <w:jc w:val="both"/>
            </w:pPr>
            <w:r w:rsidRPr="009C5CFB">
              <w:t>-</w:t>
            </w:r>
            <w:r w:rsidR="006A285F" w:rsidRPr="009C5CFB">
              <w:rPr>
                <w:color w:val="000000"/>
              </w:rPr>
              <w:t>создание условий для развития всех форм сельскохозяйственных предприятий, потребительской кооперации, личных подсобных хозяйств</w:t>
            </w:r>
            <w:r w:rsidRPr="009C5CFB">
              <w:rPr>
                <w:color w:val="000000"/>
              </w:rPr>
              <w:t>;</w:t>
            </w:r>
          </w:p>
          <w:p w:rsidR="00AC62B4" w:rsidRPr="009C5CFB" w:rsidRDefault="006A285F" w:rsidP="00AC62B4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-увеличение вклада малого и среднего предпринимательства в экономику Глазовского района;</w:t>
            </w:r>
          </w:p>
          <w:p w:rsidR="006A285F" w:rsidRPr="009C5CFB" w:rsidRDefault="00AC62B4" w:rsidP="00AC62B4">
            <w:pPr>
              <w:suppressAutoHyphens/>
              <w:spacing w:line="276" w:lineRule="auto"/>
              <w:jc w:val="both"/>
              <w:rPr>
                <w:lang w:eastAsia="en-US"/>
              </w:rPr>
            </w:pPr>
            <w:r w:rsidRPr="009C5CFB">
              <w:rPr>
                <w:shd w:val="clear" w:color="auto" w:fill="FFFFFF"/>
                <w:lang w:eastAsia="en-US"/>
              </w:rPr>
              <w:t>-</w:t>
            </w:r>
            <w:r w:rsidR="006A285F" w:rsidRPr="009C5CFB">
              <w:rPr>
                <w:shd w:val="clear" w:color="auto" w:fill="FFFFFF"/>
                <w:lang w:eastAsia="en-US"/>
              </w:rPr>
              <w:t>увеличение числа занятого населения в малом и среднем предпринимательстве</w:t>
            </w:r>
            <w:r w:rsidR="006A285F" w:rsidRPr="009C5CFB">
              <w:rPr>
                <w:lang w:eastAsia="en-US"/>
              </w:rPr>
              <w:t>;</w:t>
            </w:r>
          </w:p>
          <w:p w:rsidR="006A285F" w:rsidRPr="009C5CFB" w:rsidRDefault="008C6973" w:rsidP="00AC62B4">
            <w:pPr>
              <w:suppressAutoHyphens/>
              <w:snapToGrid w:val="0"/>
              <w:spacing w:after="200" w:line="276" w:lineRule="auto"/>
              <w:jc w:val="both"/>
              <w:rPr>
                <w:lang w:eastAsia="en-US"/>
              </w:rPr>
            </w:pPr>
            <w:r w:rsidRPr="009C5CFB">
              <w:t>-</w:t>
            </w:r>
            <w:r w:rsidR="00AC62B4" w:rsidRPr="009C5CFB">
              <w:t>с</w:t>
            </w:r>
            <w:r w:rsidRPr="009C5CFB">
              <w:t xml:space="preserve">тимулирование развития торговли, в том числе в </w:t>
            </w:r>
            <w:r w:rsidRPr="009C5CFB">
              <w:lastRenderedPageBreak/>
              <w:t>малонаселенных пунктах</w:t>
            </w:r>
            <w:r w:rsidR="00AC62B4" w:rsidRPr="009C5CFB">
              <w:t>.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lastRenderedPageBreak/>
              <w:t xml:space="preserve">Целевые показатели (индикаторы)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85F" w:rsidRPr="009C5CFB" w:rsidRDefault="00AC62B4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</w:t>
            </w:r>
            <w:r w:rsidR="006A285F" w:rsidRPr="009C5CFB">
              <w:t>индекс производства сельского хозяйства в хозяйствах всех категори</w:t>
            </w:r>
            <w:proofErr w:type="gramStart"/>
            <w:r w:rsidR="006A285F" w:rsidRPr="009C5CFB">
              <w:t>й(</w:t>
            </w:r>
            <w:proofErr w:type="gramEnd"/>
            <w:r w:rsidR="006A285F" w:rsidRPr="009C5CFB">
              <w:t>в сопоставимых ценах), процентов;</w:t>
            </w:r>
          </w:p>
          <w:p w:rsidR="006A285F" w:rsidRPr="009C5CFB" w:rsidRDefault="006A285F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 поголовье коров, голов;</w:t>
            </w:r>
          </w:p>
          <w:p w:rsidR="006A285F" w:rsidRPr="009C5CFB" w:rsidRDefault="006A285F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 валовое производство молока  во всех категориях хозяйств, тонн;</w:t>
            </w:r>
          </w:p>
          <w:p w:rsidR="006A285F" w:rsidRPr="009C5CFB" w:rsidRDefault="006A285F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 xml:space="preserve">- удой на 1 фуражную корову во всех категориях хозяйств, </w:t>
            </w:r>
            <w:proofErr w:type="gramStart"/>
            <w:r w:rsidRPr="009C5CFB">
              <w:t>кг</w:t>
            </w:r>
            <w:proofErr w:type="gramEnd"/>
            <w:r w:rsidRPr="009C5CFB">
              <w:t>;</w:t>
            </w:r>
          </w:p>
          <w:p w:rsidR="006A285F" w:rsidRPr="009C5CFB" w:rsidRDefault="00AC62B4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</w:t>
            </w:r>
            <w:r w:rsidR="006A285F" w:rsidRPr="009C5CFB">
              <w:t>производство зерна в весе после доработки</w:t>
            </w:r>
            <w:proofErr w:type="gramStart"/>
            <w:r w:rsidR="006A285F" w:rsidRPr="009C5CFB">
              <w:t xml:space="preserve"> ,</w:t>
            </w:r>
            <w:proofErr w:type="gramEnd"/>
            <w:r w:rsidR="006A285F" w:rsidRPr="009C5CFB">
              <w:t xml:space="preserve"> тонн;</w:t>
            </w:r>
          </w:p>
          <w:p w:rsidR="006A285F" w:rsidRPr="009C5CFB" w:rsidRDefault="006A285F" w:rsidP="00AC62B4">
            <w:pPr>
              <w:spacing w:line="276" w:lineRule="auto"/>
              <w:jc w:val="both"/>
            </w:pPr>
            <w:r w:rsidRPr="009C5CFB">
              <w:t>-</w:t>
            </w:r>
            <w:r w:rsidR="00AC62B4" w:rsidRPr="009C5CFB">
              <w:t>ч</w:t>
            </w:r>
            <w:r w:rsidRPr="009C5CFB">
              <w:t>исло субъектов малого и среднего предпринимательства в расчете на 10 тыс. человек населения, ед.;</w:t>
            </w:r>
          </w:p>
          <w:p w:rsidR="00AC62B4" w:rsidRPr="009C5CFB" w:rsidRDefault="006A285F" w:rsidP="00AC62B4">
            <w:pPr>
              <w:spacing w:line="276" w:lineRule="auto"/>
              <w:jc w:val="both"/>
            </w:pPr>
            <w:r w:rsidRPr="009C5CFB">
              <w:t>-</w:t>
            </w:r>
            <w:r w:rsidR="00AC62B4" w:rsidRPr="009C5CFB">
              <w:t>д</w:t>
            </w:r>
            <w:r w:rsidRPr="009C5CFB"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267DB2" w:rsidRPr="009C5CFB" w:rsidRDefault="00AC62B4" w:rsidP="00AC62B4">
            <w:pPr>
              <w:spacing w:line="276" w:lineRule="auto"/>
              <w:jc w:val="both"/>
            </w:pPr>
            <w:r w:rsidRPr="009C5CFB">
              <w:t>-р</w:t>
            </w:r>
            <w:r w:rsidR="008C6973" w:rsidRPr="009C5CFB">
              <w:t>озничный товарооборот (во всех каналах реализации), млн. рублей;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9C5CFB">
              <w:t>Сроки и этапы 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B2" w:rsidRPr="009C5CFB" w:rsidRDefault="006A285F">
            <w:pPr>
              <w:spacing w:before="120" w:after="120" w:line="276" w:lineRule="auto"/>
            </w:pPr>
            <w:r w:rsidRPr="009C5CFB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>Объем средств бюджета муниципал</w:t>
            </w:r>
            <w:r w:rsidR="000052E1" w:rsidRPr="009C5CFB">
              <w:t xml:space="preserve">ьного района </w:t>
            </w:r>
            <w:r w:rsidRPr="009C5CFB">
              <w:t xml:space="preserve"> на реализацию муниципальной программы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85F" w:rsidRPr="009C5CFB" w:rsidRDefault="006A285F" w:rsidP="006A285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9C5CFB">
              <w:rPr>
                <w:color w:val="000000"/>
                <w:lang w:eastAsia="ar-SA"/>
              </w:rPr>
              <w:t>По Подпрограмме «Развитие сельского хозяйства и расширение рынка сельскохозяйственной продукции» -</w:t>
            </w:r>
            <w:r w:rsidR="00AC62B4" w:rsidRPr="009C5CFB">
              <w:rPr>
                <w:color w:val="000000"/>
                <w:lang w:eastAsia="ar-SA"/>
              </w:rPr>
              <w:t xml:space="preserve"> 5700 тыс. руб.</w:t>
            </w:r>
          </w:p>
          <w:p w:rsidR="006A285F" w:rsidRPr="009C5CFB" w:rsidRDefault="006A285F" w:rsidP="006A285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9C5CFB">
              <w:rPr>
                <w:color w:val="000000"/>
                <w:lang w:eastAsia="ar-SA"/>
              </w:rPr>
              <w:t>По Подпрограмме «Создание благоприятных  условий для развития малого и среднего предпринимательства» - 60 тыс. руб.</w:t>
            </w:r>
          </w:p>
          <w:p w:rsidR="006A285F" w:rsidRPr="009C5CFB" w:rsidRDefault="006A285F" w:rsidP="006A285F">
            <w:pPr>
              <w:shd w:val="clear" w:color="auto" w:fill="FFFFFF"/>
              <w:tabs>
                <w:tab w:val="left" w:pos="993"/>
              </w:tabs>
              <w:suppressAutoHyphens/>
              <w:spacing w:line="276" w:lineRule="auto"/>
              <w:jc w:val="both"/>
              <w:rPr>
                <w:color w:val="000000"/>
                <w:lang w:eastAsia="ar-SA"/>
              </w:rPr>
            </w:pPr>
            <w:r w:rsidRPr="009C5CFB">
              <w:rPr>
                <w:color w:val="000000"/>
                <w:lang w:eastAsia="ar-SA"/>
              </w:rPr>
              <w:t xml:space="preserve">По Подпрограмме «Развитие потребительского рынка» - </w:t>
            </w:r>
            <w:r w:rsidR="002B1746" w:rsidRPr="009C5CFB">
              <w:rPr>
                <w:color w:val="000000"/>
                <w:lang w:eastAsia="ar-SA"/>
              </w:rPr>
              <w:t>18 тыс. руб.</w:t>
            </w:r>
          </w:p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</w:tc>
      </w:tr>
      <w:tr w:rsidR="00267DB2" w:rsidRPr="009C5CFB" w:rsidTr="00267DB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B2" w:rsidRPr="009C5CFB" w:rsidRDefault="00267DB2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9C5CFB"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85F" w:rsidRPr="009C5CFB" w:rsidRDefault="00E5040A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</w:t>
            </w:r>
            <w:r w:rsidR="006A285F" w:rsidRPr="009C5CFB">
              <w:t>индекс производства сельского хозяйства в хозяйствах всех категори</w:t>
            </w:r>
            <w:proofErr w:type="gramStart"/>
            <w:r w:rsidR="006A285F" w:rsidRPr="009C5CFB">
              <w:t>й(</w:t>
            </w:r>
            <w:proofErr w:type="gramEnd"/>
            <w:r w:rsidR="006A285F" w:rsidRPr="009C5CFB">
              <w:t>в сопоставимых ценах)- 104,0 процента;</w:t>
            </w:r>
          </w:p>
          <w:p w:rsidR="006A285F" w:rsidRPr="009C5CFB" w:rsidRDefault="006A285F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 поголовье коров- 7010 голов;</w:t>
            </w:r>
          </w:p>
          <w:p w:rsidR="006A285F" w:rsidRPr="009C5CFB" w:rsidRDefault="006A285F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 валовое производство молока  во всех категориях хозяйств- 39407,0 тонн;</w:t>
            </w:r>
          </w:p>
          <w:p w:rsidR="006A285F" w:rsidRPr="009C5CFB" w:rsidRDefault="006A285F" w:rsidP="006A285F">
            <w:pPr>
              <w:autoSpaceDE w:val="0"/>
              <w:autoSpaceDN w:val="0"/>
              <w:adjustRightInd w:val="0"/>
              <w:jc w:val="both"/>
            </w:pPr>
            <w:r w:rsidRPr="009C5CFB">
              <w:t>- удой на 1 фуражную корову во всех категориях хозяйств- 5300 кг; - производство зерна в весе после доработки - 27100 тонн;</w:t>
            </w:r>
          </w:p>
          <w:p w:rsidR="00AC62B4" w:rsidRPr="009C5CFB" w:rsidRDefault="00E5040A" w:rsidP="00AC62B4">
            <w:pPr>
              <w:spacing w:line="276" w:lineRule="auto"/>
              <w:jc w:val="both"/>
            </w:pPr>
            <w:r w:rsidRPr="009C5CFB">
              <w:t>-</w:t>
            </w:r>
            <w:r w:rsidR="00AC62B4" w:rsidRPr="009C5CFB">
              <w:t>ч</w:t>
            </w:r>
            <w:r w:rsidRPr="009C5CFB">
              <w:t>исло субъектов малого и среднего предпринимательства в расчете на 10 тыс. человек населения достигнет 318 ед.;</w:t>
            </w:r>
          </w:p>
          <w:p w:rsidR="00E5040A" w:rsidRPr="009C5CFB" w:rsidRDefault="00E5040A" w:rsidP="00AC62B4">
            <w:pPr>
              <w:spacing w:line="276" w:lineRule="auto"/>
              <w:jc w:val="both"/>
            </w:pPr>
            <w:r w:rsidRPr="009C5CFB">
              <w:t>-</w:t>
            </w:r>
            <w:r w:rsidR="00AC62B4" w:rsidRPr="009C5CFB">
              <w:t>д</w:t>
            </w:r>
            <w:r w:rsidRPr="009C5CFB">
              <w:t xml:space="preserve">оля среднесписочной численности работников (без внешних совместителей) малых и </w:t>
            </w:r>
            <w:r w:rsidRPr="009C5CFB">
              <w:rPr>
                <w:color w:val="000000"/>
              </w:rPr>
              <w:t xml:space="preserve">средних предприятий в </w:t>
            </w:r>
            <w:r w:rsidRPr="009C5CFB">
              <w:t>среднесписочной численности работников (без внешних совместителей) всех предприятий и организаций достигнет 60%;</w:t>
            </w:r>
          </w:p>
          <w:p w:rsidR="002B1746" w:rsidRPr="009C5CFB" w:rsidRDefault="00AC62B4" w:rsidP="00AC62B4">
            <w:pPr>
              <w:tabs>
                <w:tab w:val="left" w:pos="318"/>
              </w:tabs>
              <w:ind w:right="57"/>
            </w:pPr>
            <w:r w:rsidRPr="009C5CFB">
              <w:t>-</w:t>
            </w:r>
            <w:r w:rsidR="002B1746" w:rsidRPr="009C5CFB">
              <w:t>объем розничного товарооборота (во всех каналах реализации) – 1810,0 млн. рублей,</w:t>
            </w:r>
          </w:p>
          <w:p w:rsidR="006A285F" w:rsidRPr="009C5CFB" w:rsidRDefault="006A285F" w:rsidP="00AC62B4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</w:tr>
    </w:tbl>
    <w:p w:rsidR="004C4FFE" w:rsidRPr="009C5CFB" w:rsidRDefault="004C4FFE"/>
    <w:p w:rsidR="00BE48B2" w:rsidRPr="009C5CFB" w:rsidRDefault="00BE48B2"/>
    <w:p w:rsidR="00BE48B2" w:rsidRPr="009C5CFB" w:rsidRDefault="00BE48B2"/>
    <w:p w:rsidR="00BE48B2" w:rsidRPr="009C5CFB" w:rsidRDefault="009C5CFB" w:rsidP="00BE48B2">
      <w:pPr>
        <w:tabs>
          <w:tab w:val="left" w:pos="5310"/>
          <w:tab w:val="right" w:pos="9355"/>
        </w:tabs>
        <w:jc w:val="center"/>
        <w:rPr>
          <w:b/>
        </w:rPr>
      </w:pPr>
      <w:r>
        <w:rPr>
          <w:b/>
        </w:rPr>
        <w:t>Подпрограмма 5.1</w:t>
      </w:r>
    </w:p>
    <w:p w:rsidR="00BE48B2" w:rsidRPr="009C5CFB" w:rsidRDefault="00BE48B2" w:rsidP="00BE48B2">
      <w:pPr>
        <w:jc w:val="center"/>
        <w:rPr>
          <w:b/>
          <w:bCs/>
        </w:rPr>
      </w:pPr>
      <w:r w:rsidRPr="009C5CFB">
        <w:rPr>
          <w:b/>
          <w:bCs/>
        </w:rPr>
        <w:t>"Развитие сельского хозяйства и расширение рынка</w:t>
      </w:r>
    </w:p>
    <w:p w:rsidR="00BE48B2" w:rsidRDefault="00BE48B2" w:rsidP="00BE48B2">
      <w:pPr>
        <w:jc w:val="center"/>
        <w:rPr>
          <w:b/>
          <w:bCs/>
        </w:rPr>
      </w:pPr>
      <w:r w:rsidRPr="009C5CFB">
        <w:rPr>
          <w:b/>
          <w:bCs/>
        </w:rPr>
        <w:t xml:space="preserve"> сельскохозяйстве</w:t>
      </w:r>
      <w:r w:rsidR="009C5CFB">
        <w:rPr>
          <w:b/>
          <w:bCs/>
        </w:rPr>
        <w:t>нной продукции</w:t>
      </w:r>
      <w:r w:rsidRPr="009C5CFB">
        <w:rPr>
          <w:b/>
          <w:bCs/>
        </w:rPr>
        <w:t>"</w:t>
      </w:r>
    </w:p>
    <w:p w:rsidR="009C5CFB" w:rsidRPr="009C5CFB" w:rsidRDefault="009C5CFB" w:rsidP="00BE48B2">
      <w:pPr>
        <w:jc w:val="center"/>
        <w:rPr>
          <w:b/>
          <w:bCs/>
        </w:rPr>
      </w:pPr>
    </w:p>
    <w:p w:rsidR="00BE48B2" w:rsidRPr="009C5CFB" w:rsidRDefault="00BE48B2" w:rsidP="00BE48B2">
      <w:pPr>
        <w:jc w:val="center"/>
        <w:rPr>
          <w:b/>
          <w:color w:val="000000"/>
        </w:rPr>
      </w:pPr>
      <w:r w:rsidRPr="009C5CFB">
        <w:rPr>
          <w:b/>
          <w:color w:val="000000"/>
        </w:rPr>
        <w:t>Краткая характеристика (паспорт) подпрограммы</w:t>
      </w: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ind w:firstLine="225"/>
        <w:jc w:val="both"/>
        <w:rPr>
          <w:color w:val="000000"/>
        </w:rPr>
      </w:pPr>
    </w:p>
    <w:tbl>
      <w:tblPr>
        <w:tblW w:w="10218" w:type="dxa"/>
        <w:tblInd w:w="-7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3"/>
        <w:gridCol w:w="7655"/>
      </w:tblGrid>
      <w:tr w:rsidR="00BE48B2" w:rsidRPr="009C5CFB" w:rsidTr="009C5CFB">
        <w:trPr>
          <w:trHeight w:val="500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vanish/>
                <w:color w:val="000000"/>
              </w:rPr>
            </w:pPr>
            <w:r w:rsidRPr="009C5CFB">
              <w:rPr>
                <w:color w:val="000000"/>
              </w:rPr>
              <w:t>Наименование подпрограммы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"Развитие сельского хозяйства и расширение рынка сельскохозяйстве</w:t>
            </w:r>
            <w:r w:rsidR="009C5CFB">
              <w:rPr>
                <w:bCs/>
              </w:rPr>
              <w:t xml:space="preserve">нной продукции </w:t>
            </w:r>
            <w:r w:rsidRPr="009C5CFB">
              <w:rPr>
                <w:bCs/>
              </w:rPr>
              <w:t>"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9C5CFB">
        <w:trPr>
          <w:trHeight w:val="788"/>
        </w:trPr>
        <w:tc>
          <w:tcPr>
            <w:tcW w:w="2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Ответственный исполнитель 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Управление сельского хозяйства администрации МО «</w:t>
            </w:r>
            <w:proofErr w:type="spellStart"/>
            <w:r w:rsidRPr="009C5CFB">
              <w:rPr>
                <w:color w:val="000000"/>
              </w:rPr>
              <w:t>Глазовский</w:t>
            </w:r>
            <w:proofErr w:type="spellEnd"/>
            <w:r w:rsidRPr="009C5CFB">
              <w:rPr>
                <w:color w:val="000000"/>
              </w:rPr>
              <w:t xml:space="preserve"> район»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9C5CFB">
        <w:trPr>
          <w:trHeight w:val="264"/>
        </w:trPr>
        <w:tc>
          <w:tcPr>
            <w:tcW w:w="2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Соисполнители 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 Отдел экономики администрации муниципального образования,</w:t>
            </w:r>
            <w:r w:rsidRPr="009C5CFB">
              <w:t xml:space="preserve"> отдел кадровой работы Аппарата </w:t>
            </w:r>
          </w:p>
        </w:tc>
      </w:tr>
      <w:tr w:rsidR="00BE48B2" w:rsidRPr="009C5CFB" w:rsidTr="009C5CFB">
        <w:trPr>
          <w:trHeight w:val="275"/>
        </w:trPr>
        <w:tc>
          <w:tcPr>
            <w:tcW w:w="2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>Сроки  реализации 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    2015-2020 годы. </w:t>
            </w:r>
          </w:p>
        </w:tc>
      </w:tr>
      <w:tr w:rsidR="00BE48B2" w:rsidRPr="009C5CFB" w:rsidTr="009C5CFB">
        <w:trPr>
          <w:trHeight w:val="795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Координатор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 Первый заместитель главы администрации муниципального образования «</w:t>
            </w:r>
            <w:proofErr w:type="spellStart"/>
            <w:r w:rsidRPr="009C5CFB">
              <w:rPr>
                <w:color w:val="000000"/>
              </w:rPr>
              <w:t>Глазовский</w:t>
            </w:r>
            <w:proofErr w:type="spellEnd"/>
            <w:r w:rsidRPr="009C5CFB">
              <w:rPr>
                <w:color w:val="000000"/>
              </w:rPr>
              <w:t xml:space="preserve"> район» - начальник управления сельского хозяйства.</w:t>
            </w:r>
          </w:p>
        </w:tc>
      </w:tr>
      <w:tr w:rsidR="00BE48B2" w:rsidRPr="009C5CFB" w:rsidTr="009C5CFB">
        <w:trPr>
          <w:trHeight w:val="552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>Цель подпрограммы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 xml:space="preserve">Создание условий для увеличения объема производства высококачественной сельскохозяйственной продукции за счет модернизации отраслей агропромышленного комплекса в условиях развития </w:t>
            </w:r>
            <w:proofErr w:type="spellStart"/>
            <w:r w:rsidRPr="009C5CFB">
              <w:rPr>
                <w:rFonts w:eastAsia="HiddenHorzOCR"/>
              </w:rPr>
              <w:t>экологичного</w:t>
            </w:r>
            <w:proofErr w:type="spellEnd"/>
            <w:r w:rsidRPr="009C5CFB">
              <w:rPr>
                <w:rFonts w:eastAsia="HiddenHorzOCR"/>
              </w:rPr>
              <w:t xml:space="preserve"> производства и ускоренного воспроизводства имеющихся ресурсов.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9C5CFB">
        <w:trPr>
          <w:trHeight w:val="2300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 xml:space="preserve"> Задачи  подпрограммы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создание условий для увеличения объема производства качественной сельскохозяйственной продукции.</w:t>
            </w:r>
          </w:p>
          <w:p w:rsidR="00BE48B2" w:rsidRPr="009C5CFB" w:rsidRDefault="00BE48B2" w:rsidP="00BE48B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  <w:lang w:val="x-none" w:eastAsia="x-none"/>
              </w:rPr>
            </w:pPr>
            <w:r w:rsidRPr="009C5CFB">
              <w:rPr>
                <w:bCs/>
                <w:color w:val="000000"/>
                <w:lang w:eastAsia="x-none"/>
              </w:rPr>
              <w:t xml:space="preserve">-  </w:t>
            </w:r>
            <w:r w:rsidRPr="009C5CFB">
              <w:rPr>
                <w:bCs/>
                <w:color w:val="000000"/>
                <w:lang w:val="x-none" w:eastAsia="x-none"/>
              </w:rPr>
              <w:t>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BE48B2" w:rsidRPr="009C5CFB" w:rsidRDefault="00BE48B2" w:rsidP="00BE48B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  <w:lang w:val="x-none" w:eastAsia="x-none"/>
              </w:rPr>
            </w:pPr>
            <w:r w:rsidRPr="009C5CFB">
              <w:rPr>
                <w:bCs/>
                <w:color w:val="000000"/>
                <w:lang w:eastAsia="x-none"/>
              </w:rPr>
              <w:t xml:space="preserve">- </w:t>
            </w:r>
            <w:r w:rsidRPr="009C5CFB">
              <w:rPr>
                <w:bCs/>
                <w:color w:val="000000"/>
                <w:lang w:val="x-none" w:eastAsia="x-none"/>
              </w:rPr>
              <w:t>внедрение научно-обоснованных систем ведения сельского хозяйства, современных ресурсосберегающих технологий производства продукции, новых методов организации производства, переработки сельхозпродукции и отходов производства, использование вторичного сырья.</w:t>
            </w:r>
          </w:p>
          <w:p w:rsidR="00BE48B2" w:rsidRPr="009C5CFB" w:rsidRDefault="00BE48B2" w:rsidP="00BE48B2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  <w:lang w:val="x-none" w:eastAsia="x-none"/>
              </w:rPr>
            </w:pPr>
            <w:r w:rsidRPr="009C5CFB">
              <w:rPr>
                <w:bCs/>
                <w:color w:val="000000"/>
                <w:lang w:eastAsia="x-none"/>
              </w:rPr>
              <w:t>- у</w:t>
            </w:r>
            <w:proofErr w:type="spellStart"/>
            <w:r w:rsidRPr="009C5CFB">
              <w:rPr>
                <w:bCs/>
                <w:color w:val="000000"/>
                <w:lang w:val="x-none" w:eastAsia="x-none"/>
              </w:rPr>
              <w:t>лучшение</w:t>
            </w:r>
            <w:proofErr w:type="spellEnd"/>
            <w:r w:rsidRPr="009C5CFB">
              <w:rPr>
                <w:bCs/>
                <w:color w:val="000000"/>
                <w:lang w:val="x-none" w:eastAsia="x-none"/>
              </w:rPr>
              <w:t xml:space="preserve"> семеноводства и племенного дела в муниципальном районе для роста, урожайности сельскохозяйственных культур и продуктивности животных.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rPr>
                <w:color w:val="000000"/>
              </w:rPr>
              <w:t>- 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      </w:r>
            <w:r w:rsidRPr="009C5CFB">
              <w:t xml:space="preserve"> </w:t>
            </w:r>
          </w:p>
        </w:tc>
      </w:tr>
      <w:tr w:rsidR="00BE48B2" w:rsidRPr="009C5CFB" w:rsidTr="009C5CFB">
        <w:trPr>
          <w:trHeight w:val="561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>Целевые показатели</w:t>
            </w:r>
          </w:p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>(индикаторы) подпрограммы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-индекс производства сельского хозяйства в хозяйствах всех категорий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(в сопоставимых ценах),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-индекс физического объема инвестиций в основной капитал сельского хозяйства,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удельный вес прибыльных сельхозпредприятий в общем числе осуществляющих производственную деятельность,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lastRenderedPageBreak/>
              <w:t>-рентабельность хозяйственной деятельности сельскохозяйственных организаций,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среднемесячная  зарплата работающих в сельскохозяйственных организациях, рублей;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общее поголовье КРС во всех категориях хозяйств, голов;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поголовье коров, голов;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валовое производство молока  во всех категориях хозяйств, тонн;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 xml:space="preserve">- удой на 1 фуражную корову во всех категориях хозяйств, </w:t>
            </w:r>
            <w:proofErr w:type="gramStart"/>
            <w:r w:rsidRPr="009C5CFB">
              <w:t>кг</w:t>
            </w:r>
            <w:proofErr w:type="gramEnd"/>
            <w:r w:rsidRPr="009C5CFB">
              <w:t>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производство мяса крупного рогатого скота в живом весе, тонн;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 xml:space="preserve">- общая посевная площадь, </w:t>
            </w:r>
            <w:proofErr w:type="gramStart"/>
            <w:r w:rsidRPr="009C5CFB">
              <w:t>га</w:t>
            </w:r>
            <w:proofErr w:type="gramEnd"/>
            <w:r w:rsidRPr="009C5CFB">
              <w:t>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 xml:space="preserve">- общая посевная площадь зерновых культур, </w:t>
            </w:r>
            <w:proofErr w:type="gramStart"/>
            <w:r w:rsidRPr="009C5CFB">
              <w:t>га</w:t>
            </w:r>
            <w:proofErr w:type="gramEnd"/>
            <w:r w:rsidRPr="009C5CFB">
              <w:t>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производство зерна в весе после доработки</w:t>
            </w:r>
            <w:proofErr w:type="gramStart"/>
            <w:r w:rsidRPr="009C5CFB">
              <w:t xml:space="preserve"> ,</w:t>
            </w:r>
            <w:proofErr w:type="gramEnd"/>
            <w:r w:rsidRPr="009C5CFB">
              <w:t xml:space="preserve"> тонн;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-объем приобретаемой новой техники  в сельскохозяйственных организациях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(по основанным видам: тракторы, комбайны</w:t>
            </w:r>
            <w:proofErr w:type="gramStart"/>
            <w:r w:rsidRPr="009C5CFB">
              <w:t xml:space="preserve"> )</w:t>
            </w:r>
            <w:proofErr w:type="gramEnd"/>
            <w:r w:rsidRPr="009C5CFB">
              <w:t>, штук;</w:t>
            </w:r>
          </w:p>
          <w:p w:rsidR="00BE48B2" w:rsidRPr="009C5CFB" w:rsidRDefault="00BE48B2" w:rsidP="00BE48B2">
            <w:pPr>
              <w:shd w:val="clear" w:color="auto" w:fill="FFFFFF"/>
              <w:jc w:val="both"/>
              <w:rPr>
                <w:color w:val="000000"/>
              </w:rPr>
            </w:pPr>
            <w:r w:rsidRPr="009C5CFB">
              <w:t xml:space="preserve">- </w:t>
            </w:r>
            <w:r w:rsidRPr="009C5CFB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учреждений, процентов;</w:t>
            </w:r>
          </w:p>
          <w:p w:rsidR="00BE48B2" w:rsidRPr="009C5CFB" w:rsidRDefault="00BE48B2" w:rsidP="00BE48B2">
            <w:pPr>
              <w:jc w:val="both"/>
              <w:rPr>
                <w:lang w:eastAsia="ar-SA"/>
              </w:rPr>
            </w:pPr>
            <w:r w:rsidRPr="009C5CFB">
              <w:rPr>
                <w:color w:val="000000"/>
              </w:rPr>
              <w:t>- к</w:t>
            </w:r>
            <w:r w:rsidRPr="009C5CFB">
              <w:rPr>
                <w:lang w:eastAsia="ar-SA"/>
              </w:rPr>
              <w:t>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</w:p>
        </w:tc>
      </w:tr>
      <w:tr w:rsidR="00BE48B2" w:rsidRPr="009C5CFB" w:rsidTr="009C5CFB"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lastRenderedPageBreak/>
              <w:t>Сроки и этапы реализации подпрограммы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Срок реализации – 2015-2020 годы. Этапы не выделяются</w:t>
            </w:r>
          </w:p>
        </w:tc>
      </w:tr>
      <w:tr w:rsidR="00BE48B2" w:rsidRPr="009C5CFB" w:rsidTr="009C5CFB"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 xml:space="preserve">Ресурсное обеспечение подпрограммы за счет средств бюджета муниципального образования </w:t>
            </w:r>
          </w:p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 xml:space="preserve">« </w:t>
            </w:r>
            <w:proofErr w:type="spellStart"/>
            <w:r w:rsidRPr="009C5CFB">
              <w:rPr>
                <w:color w:val="000000"/>
              </w:rPr>
              <w:t>Глазовский</w:t>
            </w:r>
            <w:proofErr w:type="spellEnd"/>
            <w:r w:rsidRPr="009C5CFB">
              <w:rPr>
                <w:color w:val="000000"/>
              </w:rPr>
              <w:t xml:space="preserve"> район»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 Объем средств бюджета муниципального образования «</w:t>
            </w:r>
            <w:proofErr w:type="spellStart"/>
            <w:r w:rsidRPr="009C5CFB">
              <w:rPr>
                <w:color w:val="000000"/>
              </w:rPr>
              <w:t>Глазовский</w:t>
            </w:r>
            <w:proofErr w:type="spellEnd"/>
            <w:r w:rsidRPr="009C5CFB">
              <w:rPr>
                <w:color w:val="000000"/>
              </w:rPr>
              <w:t xml:space="preserve"> район» на реализацию подпрограммы составит  5700,0 </w:t>
            </w:r>
            <w:r w:rsidRPr="009C5CFB">
              <w:rPr>
                <w:b/>
                <w:color w:val="000000"/>
              </w:rPr>
              <w:t xml:space="preserve"> </w:t>
            </w:r>
            <w:r w:rsidRPr="009C5CFB">
              <w:rPr>
                <w:color w:val="000000"/>
              </w:rPr>
              <w:t>тыс. руб., в том числе по годам реализации: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1832"/>
              <w:gridCol w:w="1972"/>
              <w:gridCol w:w="1903"/>
            </w:tblGrid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Годы реализации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 xml:space="preserve">Собственные средства бюджета </w:t>
                  </w:r>
                  <w:proofErr w:type="spellStart"/>
                  <w:r w:rsidRPr="009C5CFB">
                    <w:rPr>
                      <w:color w:val="000000"/>
                    </w:rPr>
                    <w:t>Глазовского</w:t>
                  </w:r>
                  <w:proofErr w:type="spellEnd"/>
                  <w:r w:rsidRPr="009C5CFB">
                    <w:rPr>
                      <w:color w:val="000000"/>
                    </w:rPr>
                    <w:t xml:space="preserve"> района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Субсидии из бюджета УР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2015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800,0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800,0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0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2016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850,0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850,0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0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2017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900,0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900,0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0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2018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950,0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950,0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0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2019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1100,0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1100,0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0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2020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1100,0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1100,0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0</w:t>
                  </w:r>
                </w:p>
              </w:tc>
            </w:tr>
            <w:tr w:rsidR="00BE48B2" w:rsidRPr="009C5CFB" w:rsidTr="00136F42">
              <w:tc>
                <w:tcPr>
                  <w:tcW w:w="2071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Всего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5700,0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color w:val="000000"/>
                    </w:rPr>
                  </w:pPr>
                  <w:r w:rsidRPr="009C5CFB">
                    <w:rPr>
                      <w:color w:val="000000"/>
                    </w:rPr>
                    <w:t>5700,0</w:t>
                  </w:r>
                </w:p>
              </w:tc>
              <w:tc>
                <w:tcPr>
                  <w:tcW w:w="2072" w:type="dxa"/>
                </w:tcPr>
                <w:p w:rsidR="00BE48B2" w:rsidRPr="009C5CFB" w:rsidRDefault="00BE48B2" w:rsidP="00BE48B2">
                  <w:pPr>
                    <w:jc w:val="both"/>
                    <w:rPr>
                      <w:b/>
                      <w:color w:val="000000"/>
                    </w:rPr>
                  </w:pPr>
                  <w:r w:rsidRPr="009C5CFB">
                    <w:rPr>
                      <w:b/>
                      <w:color w:val="000000"/>
                    </w:rPr>
                    <w:t>0</w:t>
                  </w:r>
                </w:p>
              </w:tc>
            </w:tr>
          </w:tbl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</w:p>
        </w:tc>
      </w:tr>
      <w:tr w:rsidR="00BE48B2" w:rsidRPr="009C5CFB" w:rsidTr="009C5CFB">
        <w:trPr>
          <w:trHeight w:val="466"/>
        </w:trPr>
        <w:tc>
          <w:tcPr>
            <w:tcW w:w="2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rPr>
                <w:color w:val="000000"/>
              </w:rPr>
            </w:pPr>
            <w:r w:rsidRPr="009C5CFB">
              <w:rPr>
                <w:color w:val="000000"/>
              </w:rPr>
              <w:t xml:space="preserve"> Ожидаемые результаты реализации подпрограммы</w:t>
            </w:r>
          </w:p>
        </w:tc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48B2" w:rsidRPr="009C5CFB" w:rsidRDefault="00BE48B2" w:rsidP="00BE48B2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9C5CFB">
              <w:rPr>
                <w:lang w:eastAsia="en-US"/>
              </w:rPr>
              <w:t>Ожидаемые показатели, характеризующие развитие сельского хозяйства, на конец реализации  программы (в 2020 году):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-индекс производства сельского хозяйства в хозяйствах всех категорий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(в сопоставимых ценах)- 104,0 процента;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-индекс физического объема инвестиций в основной капитал сельского хозяйства- 105,6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удельный вес прибыльных сельхозпредприятий в общем числе осуществляющих производственную деятельность- 100,0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 xml:space="preserve">-рентабельность хозяйственной деятельности сельскохозяйственных </w:t>
            </w:r>
            <w:r w:rsidRPr="009C5CFB">
              <w:lastRenderedPageBreak/>
              <w:t>организаций- 9,0 процентов;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среднемесячная  зарплата работающих в сельскохозяйственных организациях- 25000 рублей;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общее поголовье КРС во всех категориях хозяйств- 18825 голов;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поголовье коров- 7010 голов;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валовое производство молока  во всех категориях хозяйств- 39407,0 тонн;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удой на 1 фуражную корову во всех категориях хозяйств- 5300 кг;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производство мяса крупного рогатого скота в живом весе- 2000 тонн;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общая посевная площадь- 51618 га;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общая посевная площадь зерновых культур- 21295 га;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 производство зерна в весе после доработки - 27100 тонн;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-объем приобретаемой новой техники  в сельскохозяйственных организациях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jc w:val="both"/>
            </w:pPr>
            <w:r w:rsidRPr="009C5CFB">
              <w:t>(по основанным видам: тракторы, комбайны</w:t>
            </w:r>
            <w:proofErr w:type="gramStart"/>
            <w:r w:rsidRPr="009C5CFB">
              <w:t xml:space="preserve"> )</w:t>
            </w:r>
            <w:proofErr w:type="gramEnd"/>
            <w:r w:rsidRPr="009C5CFB">
              <w:t>- 23 штук;</w:t>
            </w:r>
          </w:p>
          <w:p w:rsidR="00BE48B2" w:rsidRPr="009C5CFB" w:rsidRDefault="00BE48B2" w:rsidP="00BE48B2">
            <w:pPr>
              <w:shd w:val="clear" w:color="auto" w:fill="FFFFFF"/>
              <w:jc w:val="both"/>
              <w:rPr>
                <w:color w:val="000000"/>
              </w:rPr>
            </w:pPr>
            <w:r w:rsidRPr="009C5CFB">
              <w:t xml:space="preserve">- </w:t>
            </w:r>
            <w:r w:rsidRPr="009C5CFB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учреждений- 85 процентов;</w:t>
            </w:r>
          </w:p>
          <w:p w:rsidR="00BE48B2" w:rsidRPr="009C5CFB" w:rsidRDefault="00BE48B2" w:rsidP="00BE48B2">
            <w:pPr>
              <w:jc w:val="both"/>
              <w:rPr>
                <w:lang w:eastAsia="ar-SA"/>
              </w:rPr>
            </w:pPr>
            <w:r w:rsidRPr="009C5CFB">
              <w:rPr>
                <w:color w:val="000000"/>
              </w:rPr>
              <w:t>- к</w:t>
            </w:r>
            <w:r w:rsidRPr="009C5CFB">
              <w:rPr>
                <w:lang w:eastAsia="ar-SA"/>
              </w:rPr>
              <w:t>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производством- 150 человек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</w:tbl>
    <w:p w:rsidR="00BE48B2" w:rsidRPr="009C5CFB" w:rsidRDefault="00BE48B2" w:rsidP="00BE48B2">
      <w:pPr>
        <w:ind w:firstLine="709"/>
      </w:pPr>
      <w:r w:rsidRPr="009C5CFB">
        <w:lastRenderedPageBreak/>
        <w:t xml:space="preserve">   </w:t>
      </w:r>
    </w:p>
    <w:p w:rsidR="00BE48B2" w:rsidRPr="009C5CFB" w:rsidRDefault="00BE48B2" w:rsidP="00BE48B2">
      <w:pPr>
        <w:autoSpaceDE w:val="0"/>
        <w:autoSpaceDN w:val="0"/>
        <w:adjustRightInd w:val="0"/>
        <w:jc w:val="center"/>
        <w:rPr>
          <w:b/>
        </w:rPr>
      </w:pPr>
      <w:r w:rsidRPr="009C5CFB">
        <w:rPr>
          <w:b/>
        </w:rPr>
        <w:t xml:space="preserve">5.1.1. Характеристика сферы деятельности подпрограммы </w:t>
      </w:r>
    </w:p>
    <w:p w:rsidR="00BE48B2" w:rsidRPr="009C5CFB" w:rsidRDefault="00BE48B2" w:rsidP="00BE48B2">
      <w:pPr>
        <w:ind w:firstLine="709"/>
        <w:jc w:val="center"/>
        <w:rPr>
          <w:color w:val="000000"/>
        </w:rPr>
      </w:pPr>
    </w:p>
    <w:p w:rsidR="00BE48B2" w:rsidRPr="009C5CFB" w:rsidRDefault="00BE48B2" w:rsidP="00BE48B2">
      <w:pPr>
        <w:ind w:firstLine="709"/>
        <w:jc w:val="both"/>
        <w:rPr>
          <w:color w:val="000000"/>
        </w:rPr>
      </w:pP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Темпы развития сельского хозяйства отстают от темпов роста экономики в целом. Исторически сложившийся низкий уровень развития социальной и инженерной инфраструктуры обусловил обострение социальных проблем деревни, более 90 % сельских жителей имеют среднедушевые денежные доходы ниже прожиточного уровня. Средняя заработная плата работников сельского хозяйства составляет 49</w:t>
      </w:r>
      <w:r w:rsidRPr="009C5CFB">
        <w:rPr>
          <w:b/>
          <w:color w:val="000000"/>
        </w:rPr>
        <w:t xml:space="preserve"> </w:t>
      </w:r>
      <w:r w:rsidRPr="009C5CFB">
        <w:rPr>
          <w:color w:val="000000"/>
        </w:rPr>
        <w:t>% от средней заработной платы всех отраслей экономики Удмуртской Республики.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Основными причинами относительно медленного развития отрасли сельского хозяйства являются: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-низкие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-дефицит квалифицированных кадров, вызванный низким уровнем доходов  и качеством жизни в сельской местности.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Для определения направления хозяйствования в </w:t>
      </w:r>
      <w:proofErr w:type="spellStart"/>
      <w:r w:rsidRPr="009C5CFB">
        <w:rPr>
          <w:color w:val="000000"/>
        </w:rPr>
        <w:t>Глазовском</w:t>
      </w:r>
      <w:proofErr w:type="spellEnd"/>
      <w:r w:rsidRPr="009C5CFB">
        <w:rPr>
          <w:color w:val="000000"/>
        </w:rPr>
        <w:t xml:space="preserve"> районе следует проанализировать производственные показатели в динамике </w:t>
      </w:r>
    </w:p>
    <w:p w:rsidR="00BE48B2" w:rsidRPr="009C5CFB" w:rsidRDefault="00BE48B2" w:rsidP="00BE48B2">
      <w:pPr>
        <w:jc w:val="both"/>
        <w:rPr>
          <w:color w:val="000000"/>
        </w:rPr>
      </w:pPr>
      <w:r w:rsidRPr="009C5CFB">
        <w:rPr>
          <w:color w:val="000000"/>
        </w:rPr>
        <w:t xml:space="preserve">                           </w:t>
      </w:r>
    </w:p>
    <w:p w:rsidR="00BE48B2" w:rsidRPr="009C5CFB" w:rsidRDefault="00BE48B2" w:rsidP="00BE48B2">
      <w:pPr>
        <w:jc w:val="right"/>
        <w:rPr>
          <w:color w:val="000000"/>
        </w:rPr>
      </w:pPr>
      <w:r w:rsidRPr="009C5CFB">
        <w:rPr>
          <w:color w:val="000000"/>
        </w:rPr>
        <w:t>Таблица № 1</w:t>
      </w:r>
    </w:p>
    <w:p w:rsidR="00BE48B2" w:rsidRPr="009C5CFB" w:rsidRDefault="00BE48B2" w:rsidP="00BE48B2">
      <w:pPr>
        <w:jc w:val="both"/>
        <w:rPr>
          <w:color w:val="00000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92"/>
        <w:gridCol w:w="993"/>
        <w:gridCol w:w="1134"/>
        <w:gridCol w:w="1134"/>
        <w:gridCol w:w="1275"/>
        <w:gridCol w:w="1657"/>
      </w:tblGrid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Показатели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2009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год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2010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год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2011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год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2012</w:t>
            </w:r>
          </w:p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color w:val="000000"/>
              </w:rPr>
              <w:t>год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2013 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год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К уровню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2009 года, %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Численность работающих в сельскохозяйственн</w:t>
            </w:r>
            <w:r w:rsidRPr="009C5CFB">
              <w:rPr>
                <w:color w:val="000000"/>
              </w:rPr>
              <w:lastRenderedPageBreak/>
              <w:t>ых предприятиях, чел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lastRenderedPageBreak/>
              <w:t>2020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1885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1792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1712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1615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79,9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lastRenderedPageBreak/>
              <w:t>Среднемесячная зарплата, рублей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5919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6950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8730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9542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10482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177,1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Площади зерновых  культур, </w:t>
            </w:r>
            <w:proofErr w:type="gramStart"/>
            <w:r w:rsidRPr="009C5CFB">
              <w:rPr>
                <w:color w:val="000000"/>
              </w:rPr>
              <w:t>га</w:t>
            </w:r>
            <w:proofErr w:type="gramEnd"/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16162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18742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15775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20836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20861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129,0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Многолетние травы, </w:t>
            </w:r>
            <w:proofErr w:type="gramStart"/>
            <w:r w:rsidRPr="009C5CFB">
              <w:rPr>
                <w:color w:val="000000"/>
              </w:rPr>
              <w:t>га</w:t>
            </w:r>
            <w:proofErr w:type="gramEnd"/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24675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20371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19436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20908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21038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85,2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Урожайность зерновых в весе после доработки, ц/га 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18,3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16,5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16,8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13,2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7,4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40,4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Поголовье КРС в по всем категориям хозяйств</w:t>
            </w:r>
            <w:proofErr w:type="gramStart"/>
            <w:r w:rsidRPr="009C5CFB">
              <w:rPr>
                <w:color w:val="000000"/>
              </w:rPr>
              <w:t xml:space="preserve"> ,</w:t>
            </w:r>
            <w:proofErr w:type="gramEnd"/>
            <w:r w:rsidRPr="009C5CFB">
              <w:rPr>
                <w:color w:val="000000"/>
              </w:rPr>
              <w:t xml:space="preserve">  голов 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19452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18907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19157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19234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18705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96,2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color w:val="000000"/>
              </w:rPr>
              <w:t>Поголовье КРС на 100 га сельхозугодий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26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21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30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30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30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115,4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Поголовье коров  по всем категориям хозяйств</w:t>
            </w:r>
            <w:proofErr w:type="gramStart"/>
            <w:r w:rsidRPr="009C5CFB">
              <w:rPr>
                <w:color w:val="000000"/>
              </w:rPr>
              <w:t xml:space="preserve"> ,</w:t>
            </w:r>
            <w:proofErr w:type="gramEnd"/>
            <w:r w:rsidRPr="009C5CFB">
              <w:rPr>
                <w:color w:val="000000"/>
              </w:rPr>
              <w:t xml:space="preserve">голов 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7320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7258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7153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7000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7005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95,7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Поголовье коров на 100 га сельхозугодий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9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122,2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Производство молока по всем категориям хозяйств, тыс. тонн 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32,8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32,4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34,9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36,43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34,85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106,0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Удой от 1 фуражной коровы, </w:t>
            </w:r>
            <w:proofErr w:type="gramStart"/>
            <w:r w:rsidRPr="009C5CFB">
              <w:rPr>
                <w:color w:val="000000"/>
              </w:rPr>
              <w:t>кг</w:t>
            </w:r>
            <w:proofErr w:type="gramEnd"/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4100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4546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4985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5172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5009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121,0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Производство  мяса КРС в живом весе по всем категориям хозяйств, тонн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3712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2532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2473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3270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3240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87,3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Рентабельность производства молока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0,7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30,3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28,3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11,7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24,0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342,0</w:t>
            </w: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Рентабельность производства мяса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-32,1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-47,1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-38,4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-24,5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-43,4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136F42">
        <w:tc>
          <w:tcPr>
            <w:tcW w:w="2411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Рентабельность сельскохозяйственного производства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(с дотациями)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8,7</w:t>
            </w:r>
          </w:p>
        </w:tc>
        <w:tc>
          <w:tcPr>
            <w:tcW w:w="993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21,5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18,0</w:t>
            </w:r>
          </w:p>
        </w:tc>
        <w:tc>
          <w:tcPr>
            <w:tcW w:w="1134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7,4</w:t>
            </w:r>
          </w:p>
        </w:tc>
        <w:tc>
          <w:tcPr>
            <w:tcW w:w="1275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5,3</w:t>
            </w:r>
          </w:p>
        </w:tc>
        <w:tc>
          <w:tcPr>
            <w:tcW w:w="1657" w:type="dxa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60,9</w:t>
            </w:r>
          </w:p>
        </w:tc>
      </w:tr>
    </w:tbl>
    <w:p w:rsidR="00BE48B2" w:rsidRPr="009C5CFB" w:rsidRDefault="00BE48B2" w:rsidP="00BE48B2">
      <w:pPr>
        <w:jc w:val="both"/>
        <w:rPr>
          <w:color w:val="000000"/>
        </w:rPr>
      </w:pPr>
      <w:r w:rsidRPr="009C5CFB">
        <w:rPr>
          <w:color w:val="000000"/>
        </w:rPr>
        <w:t xml:space="preserve">           </w:t>
      </w:r>
    </w:p>
    <w:p w:rsidR="00BE48B2" w:rsidRPr="009C5CFB" w:rsidRDefault="00BE48B2" w:rsidP="00BE48B2">
      <w:pPr>
        <w:jc w:val="both"/>
        <w:rPr>
          <w:color w:val="000000"/>
        </w:rPr>
      </w:pPr>
      <w:r w:rsidRPr="009C5CFB">
        <w:rPr>
          <w:color w:val="000000"/>
        </w:rPr>
        <w:t xml:space="preserve">           Численность работающих в сельскохозяйственном производстве по сравнению с 2009 годом сократилась на 20% и составляет 1615 человек. Среднемесячная зарплата сельскохозяйственных работников  выросла по сравнению с 2009 годом на 77,1 % и составляет в 2013 году 10482 рубля, среднемесячная зарплата по Удмуртской Республике составляет 21450 рублей.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Основной вид деятельности сельхозпроизводителей </w:t>
      </w:r>
      <w:proofErr w:type="spellStart"/>
      <w:r w:rsidRPr="009C5CFB">
        <w:rPr>
          <w:color w:val="000000"/>
        </w:rPr>
        <w:t>Глазовского</w:t>
      </w:r>
      <w:proofErr w:type="spellEnd"/>
      <w:r w:rsidRPr="009C5CFB">
        <w:rPr>
          <w:color w:val="000000"/>
        </w:rPr>
        <w:t xml:space="preserve"> района - молочное скотоводство. Производство молока в 2013 году 34850 тонн, что составляет 106 % от показателей 2009 года. Удой от 1 фуражной коровы  5009 кг, что составляет 121 % к уровню 2009 года и 188,1% к уровню 1990 года.  Работа над  улучшением породных качеств коров продолжается.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lastRenderedPageBreak/>
        <w:t xml:space="preserve">Между тем рентабельность производства молока в 1990 году составляла 67,4 %, в 2009 году 0,7 %, в 2013 году 24%. Рентабельность производства мяса крупного рогатого скота в 1990 году 42,1 %, в настоящее время  производство мяса КРС убыточно.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По результатам хозяйственной деятельности  предприятиями </w:t>
      </w:r>
      <w:proofErr w:type="spellStart"/>
      <w:r w:rsidRPr="009C5CFB">
        <w:rPr>
          <w:color w:val="000000"/>
        </w:rPr>
        <w:t>Глазовского</w:t>
      </w:r>
      <w:proofErr w:type="spellEnd"/>
      <w:r w:rsidRPr="009C5CFB">
        <w:rPr>
          <w:color w:val="000000"/>
        </w:rPr>
        <w:t xml:space="preserve"> района в 2013 году  получено 695,7 млн. рублей выручки от реализации сельхозпродукции, что на 11,7 % выше выручки предыдущего года.</w:t>
      </w:r>
    </w:p>
    <w:p w:rsidR="00BE48B2" w:rsidRPr="009C5CFB" w:rsidRDefault="00BE48B2" w:rsidP="00BE48B2">
      <w:pPr>
        <w:ind w:firstLine="720"/>
        <w:jc w:val="both"/>
        <w:rPr>
          <w:color w:val="000000"/>
        </w:rPr>
      </w:pPr>
      <w:r w:rsidRPr="009C5CFB">
        <w:rPr>
          <w:color w:val="000000"/>
        </w:rPr>
        <w:t xml:space="preserve">По результатам анализа хозяйственной деятельности единственной  рентабельной отраслью в животноводстве на протяжении 10 лет является производство молока, рентабельность которого составляет в 2013 году 24,0 %. В структуре денежной выручки 70-75 % получено от реализации молока в перерабатывающие предприятия Удмуртской Республики. Поэтому основным направлением  развития животноводства в ближайшие 6 лет  является дальнейшее развитие  молочного скотоводства, которое по-прежнему остается ведущей отраслью  сельского хозяйства </w:t>
      </w:r>
      <w:proofErr w:type="spellStart"/>
      <w:r w:rsidRPr="009C5CFB">
        <w:rPr>
          <w:color w:val="000000"/>
        </w:rPr>
        <w:t>Глазовского</w:t>
      </w:r>
      <w:proofErr w:type="spellEnd"/>
      <w:r w:rsidRPr="009C5CFB">
        <w:rPr>
          <w:color w:val="000000"/>
        </w:rPr>
        <w:t xml:space="preserve"> района.</w:t>
      </w:r>
    </w:p>
    <w:p w:rsidR="00BE48B2" w:rsidRPr="009C5CFB" w:rsidRDefault="00BE48B2" w:rsidP="00BE48B2">
      <w:pPr>
        <w:ind w:firstLine="720"/>
        <w:jc w:val="both"/>
        <w:rPr>
          <w:color w:val="000000"/>
        </w:rPr>
      </w:pPr>
      <w:r w:rsidRPr="009C5CFB">
        <w:rPr>
          <w:color w:val="000000"/>
        </w:rPr>
        <w:t xml:space="preserve">На  всех молочных фермах  хозяйств района имеются молокопроводы.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proofErr w:type="gramStart"/>
      <w:r w:rsidRPr="009C5CFB">
        <w:rPr>
          <w:color w:val="000000"/>
        </w:rPr>
        <w:t>Новое строительство, модернизацию, техническое и технологическое перевооружение отрасли планируется проводить за счет привлечения долгосрочных инвестиционных кредитов, с возмещением части затрат на уплату процентов из федерального и республиканского бюджетов.</w:t>
      </w:r>
      <w:proofErr w:type="gramEnd"/>
    </w:p>
    <w:p w:rsidR="00BE48B2" w:rsidRPr="009C5CFB" w:rsidRDefault="00BE48B2" w:rsidP="00BE48B2">
      <w:pPr>
        <w:ind w:firstLine="709"/>
        <w:jc w:val="both"/>
        <w:rPr>
          <w:bCs/>
          <w:color w:val="000000"/>
        </w:rPr>
      </w:pPr>
      <w:r w:rsidRPr="009C5CFB">
        <w:rPr>
          <w:bCs/>
          <w:color w:val="000000"/>
        </w:rPr>
        <w:tab/>
        <w:t>Анализ состояния племенной работы в молочном животноводстве за последние 3 года показал, что в сельхозпредприятиях района существенно возрос генетический потенциал молочного стада.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  <w:color w:val="000000"/>
        </w:rPr>
        <w:tab/>
        <w:t xml:space="preserve">Ежегодно в районе сельхозпредприятиями проводится бонитировка маточного поголовья  крупного рогатого скота. Процент охвата бонитировкой основного маточного поголовья составил 81 %. </w:t>
      </w:r>
      <w:r w:rsidRPr="009C5CFB">
        <w:rPr>
          <w:bCs/>
        </w:rPr>
        <w:t xml:space="preserve">До 2020 года необходимо увеличить охват бонитировкой  до 93%. </w:t>
      </w: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  <w:r w:rsidRPr="009C5CFB">
        <w:rPr>
          <w:color w:val="000000"/>
        </w:rPr>
        <w:t>Таблица № 2</w:t>
      </w:r>
    </w:p>
    <w:p w:rsidR="00BE48B2" w:rsidRPr="009C5CFB" w:rsidRDefault="00BE48B2" w:rsidP="00BE48B2">
      <w:pPr>
        <w:jc w:val="center"/>
        <w:rPr>
          <w:color w:val="000000"/>
        </w:rPr>
      </w:pPr>
      <w:r w:rsidRPr="009C5CFB">
        <w:rPr>
          <w:b/>
          <w:color w:val="000000"/>
        </w:rPr>
        <w:t>Породный и классный состав коров</w:t>
      </w:r>
    </w:p>
    <w:p w:rsidR="00BE48B2" w:rsidRPr="009C5CFB" w:rsidRDefault="00BE48B2" w:rsidP="00BE48B2">
      <w:pPr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211"/>
        <w:gridCol w:w="1886"/>
        <w:gridCol w:w="1173"/>
        <w:gridCol w:w="1124"/>
        <w:gridCol w:w="16"/>
        <w:gridCol w:w="1140"/>
        <w:gridCol w:w="28"/>
        <w:gridCol w:w="1112"/>
        <w:gridCol w:w="605"/>
      </w:tblGrid>
      <w:tr w:rsidR="00BE48B2" w:rsidRPr="009C5CFB" w:rsidTr="00136F42">
        <w:trPr>
          <w:cantSplit/>
          <w:trHeight w:val="345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Год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Наличие коров на начало года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 xml:space="preserve">Из них </w:t>
            </w:r>
            <w:proofErr w:type="spellStart"/>
            <w:r w:rsidRPr="009C5CFB">
              <w:rPr>
                <w:b/>
                <w:color w:val="000000"/>
              </w:rPr>
              <w:t>пробонитировано</w:t>
            </w:r>
            <w:proofErr w:type="spellEnd"/>
            <w:r w:rsidRPr="009C5CFB">
              <w:rPr>
                <w:b/>
                <w:color w:val="000000"/>
              </w:rPr>
              <w:t>, гол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% охвата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В ч/</w:t>
            </w:r>
            <w:proofErr w:type="gramStart"/>
            <w:r w:rsidRPr="009C5CFB">
              <w:rPr>
                <w:b/>
                <w:color w:val="000000"/>
              </w:rPr>
              <w:t>п</w:t>
            </w:r>
            <w:proofErr w:type="gramEnd"/>
            <w:r w:rsidRPr="009C5CFB">
              <w:rPr>
                <w:b/>
                <w:color w:val="000000"/>
              </w:rPr>
              <w:t xml:space="preserve"> и 4 поколение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 xml:space="preserve">В </w:t>
            </w:r>
            <w:proofErr w:type="spellStart"/>
            <w:r w:rsidRPr="009C5CFB">
              <w:rPr>
                <w:b/>
                <w:color w:val="000000"/>
              </w:rPr>
              <w:t>т.ч</w:t>
            </w:r>
            <w:proofErr w:type="spellEnd"/>
            <w:r w:rsidRPr="009C5CFB">
              <w:rPr>
                <w:b/>
                <w:color w:val="000000"/>
              </w:rPr>
              <w:t>. высококлассных коров</w:t>
            </w:r>
          </w:p>
        </w:tc>
      </w:tr>
      <w:tr w:rsidR="00BE48B2" w:rsidRPr="009C5CFB" w:rsidTr="00136F42">
        <w:trPr>
          <w:cantSplit/>
          <w:trHeight w:val="345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гол.</w:t>
            </w:r>
          </w:p>
        </w:tc>
        <w:tc>
          <w:tcPr>
            <w:tcW w:w="1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%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гол.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%</w:t>
            </w:r>
          </w:p>
        </w:tc>
      </w:tr>
      <w:tr w:rsidR="00BE48B2" w:rsidRPr="009C5CFB" w:rsidTr="00136F42">
        <w:trPr>
          <w:trHeight w:val="285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2011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6099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4507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74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3757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83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2544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56</w:t>
            </w:r>
          </w:p>
        </w:tc>
      </w:tr>
      <w:tr w:rsidR="00BE48B2" w:rsidRPr="009C5CFB" w:rsidTr="00136F42">
        <w:trPr>
          <w:trHeight w:val="285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2012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6295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4632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74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3950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85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3888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84</w:t>
            </w:r>
          </w:p>
        </w:tc>
      </w:tr>
      <w:tr w:rsidR="00BE48B2" w:rsidRPr="009C5CFB" w:rsidTr="00136F42">
        <w:trPr>
          <w:trHeight w:val="285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2013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6346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5157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81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3742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86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4161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81</w:t>
            </w:r>
          </w:p>
        </w:tc>
      </w:tr>
    </w:tbl>
    <w:p w:rsidR="00BE48B2" w:rsidRPr="009C5CFB" w:rsidRDefault="00BE48B2" w:rsidP="00BE48B2">
      <w:pPr>
        <w:ind w:firstLine="709"/>
        <w:jc w:val="both"/>
        <w:rPr>
          <w:bCs/>
          <w:color w:val="000000"/>
        </w:rPr>
      </w:pPr>
    </w:p>
    <w:p w:rsidR="00BE48B2" w:rsidRPr="009C5CFB" w:rsidRDefault="00BE48B2" w:rsidP="00BE48B2">
      <w:pPr>
        <w:ind w:firstLine="709"/>
        <w:jc w:val="both"/>
        <w:rPr>
          <w:bCs/>
          <w:color w:val="000000"/>
        </w:rPr>
      </w:pPr>
      <w:r w:rsidRPr="009C5CFB">
        <w:rPr>
          <w:bCs/>
          <w:color w:val="000000"/>
        </w:rPr>
        <w:t xml:space="preserve">Молочная продуктивность </w:t>
      </w:r>
      <w:proofErr w:type="spellStart"/>
      <w:r w:rsidRPr="009C5CFB">
        <w:rPr>
          <w:bCs/>
          <w:color w:val="000000"/>
        </w:rPr>
        <w:t>пробонитированных</w:t>
      </w:r>
      <w:proofErr w:type="spellEnd"/>
      <w:r w:rsidRPr="009C5CFB">
        <w:rPr>
          <w:bCs/>
          <w:color w:val="000000"/>
        </w:rPr>
        <w:t xml:space="preserve"> коров за 2013 год составила 4913 кг с содержанием жира 3,75 %, в </w:t>
      </w:r>
      <w:proofErr w:type="spellStart"/>
      <w:r w:rsidRPr="009C5CFB">
        <w:rPr>
          <w:bCs/>
          <w:color w:val="000000"/>
        </w:rPr>
        <w:t>т.ч</w:t>
      </w:r>
      <w:proofErr w:type="spellEnd"/>
      <w:r w:rsidRPr="009C5CFB">
        <w:rPr>
          <w:bCs/>
          <w:color w:val="000000"/>
        </w:rPr>
        <w:t>. по первотелкам – 4508 с жирностью 3,75 %.</w:t>
      </w:r>
    </w:p>
    <w:p w:rsidR="00BE48B2" w:rsidRPr="009C5CFB" w:rsidRDefault="00BE48B2" w:rsidP="00BE48B2">
      <w:pPr>
        <w:ind w:firstLine="708"/>
        <w:jc w:val="both"/>
        <w:rPr>
          <w:color w:val="000000"/>
        </w:rPr>
      </w:pPr>
      <w:r w:rsidRPr="009C5CFB">
        <w:rPr>
          <w:color w:val="000000"/>
        </w:rPr>
        <w:t xml:space="preserve">В целях повышения качества производимого молока сельскохозяйственными предприятиями района предлагается совершенствовать механизм повышения качества молока. </w:t>
      </w:r>
    </w:p>
    <w:p w:rsidR="00BE48B2" w:rsidRPr="009C5CFB" w:rsidRDefault="00BE48B2" w:rsidP="00BE48B2">
      <w:pPr>
        <w:jc w:val="both"/>
        <w:rPr>
          <w:bCs/>
          <w:color w:val="000000"/>
        </w:rPr>
      </w:pP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Важнейшим условием  дальнейшего развития   отрасли животноводства  является прочная кормовая база. Стабильное развитие отраслей  животноводства и дальнейшее наращивание генетического потенциала сельскохозяйственных животных возможно лишь </w:t>
      </w:r>
      <w:r w:rsidRPr="009C5CFB">
        <w:rPr>
          <w:color w:val="000000"/>
        </w:rPr>
        <w:lastRenderedPageBreak/>
        <w:t>на фоне достаточного и полноценного кормления. Потребность в основных видах кормов удовлетворяется в следующих объемах:</w:t>
      </w:r>
    </w:p>
    <w:p w:rsidR="00BE48B2" w:rsidRPr="009C5CFB" w:rsidRDefault="00BE48B2" w:rsidP="00BE48B2">
      <w:pPr>
        <w:jc w:val="both"/>
        <w:rPr>
          <w:bCs/>
          <w:color w:val="000000"/>
        </w:rPr>
      </w:pPr>
      <w:r w:rsidRPr="009C5CFB">
        <w:rPr>
          <w:bCs/>
          <w:color w:val="000000"/>
        </w:rPr>
        <w:t xml:space="preserve"> </w:t>
      </w:r>
    </w:p>
    <w:p w:rsidR="00BE48B2" w:rsidRPr="009C5CFB" w:rsidRDefault="00BE48B2" w:rsidP="00BE48B2">
      <w:pPr>
        <w:jc w:val="right"/>
        <w:rPr>
          <w:bCs/>
          <w:color w:val="000000"/>
        </w:rPr>
      </w:pPr>
      <w:r w:rsidRPr="009C5CFB">
        <w:rPr>
          <w:bCs/>
          <w:color w:val="000000"/>
        </w:rPr>
        <w:t>Таблица № 3</w:t>
      </w:r>
    </w:p>
    <w:p w:rsidR="00BE48B2" w:rsidRPr="009C5CFB" w:rsidRDefault="00BE48B2" w:rsidP="00BE48B2">
      <w:pPr>
        <w:jc w:val="both"/>
        <w:rPr>
          <w:b/>
          <w:color w:val="000000"/>
        </w:rPr>
      </w:pPr>
    </w:p>
    <w:p w:rsidR="00BE48B2" w:rsidRPr="009C5CFB" w:rsidRDefault="00BE48B2" w:rsidP="00BE48B2">
      <w:pPr>
        <w:jc w:val="center"/>
        <w:rPr>
          <w:b/>
          <w:color w:val="000000"/>
        </w:rPr>
      </w:pPr>
      <w:r w:rsidRPr="009C5CFB">
        <w:rPr>
          <w:b/>
          <w:color w:val="000000"/>
        </w:rPr>
        <w:t xml:space="preserve">Производство и обеспечение потребности в кормах </w:t>
      </w:r>
      <w:proofErr w:type="gramStart"/>
      <w:r w:rsidRPr="009C5CFB">
        <w:rPr>
          <w:b/>
          <w:color w:val="000000"/>
        </w:rPr>
        <w:t>на</w:t>
      </w:r>
      <w:proofErr w:type="gramEnd"/>
    </w:p>
    <w:p w:rsidR="00BE48B2" w:rsidRPr="009C5CFB" w:rsidRDefault="00BE48B2" w:rsidP="00BE48B2">
      <w:pPr>
        <w:jc w:val="center"/>
        <w:rPr>
          <w:b/>
          <w:color w:val="000000"/>
        </w:rPr>
      </w:pPr>
      <w:r w:rsidRPr="009C5CFB">
        <w:rPr>
          <w:b/>
          <w:color w:val="000000"/>
        </w:rPr>
        <w:t>зимне-стойловый период</w:t>
      </w:r>
    </w:p>
    <w:p w:rsidR="00BE48B2" w:rsidRPr="009C5CFB" w:rsidRDefault="00BE48B2" w:rsidP="00BE48B2">
      <w:pPr>
        <w:jc w:val="both"/>
        <w:rPr>
          <w:bCs/>
          <w:color w:val="000000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031"/>
        <w:gridCol w:w="1560"/>
        <w:gridCol w:w="1440"/>
      </w:tblGrid>
      <w:tr w:rsidR="00BE48B2" w:rsidRPr="009C5CFB" w:rsidTr="00136F42">
        <w:trPr>
          <w:cantSplit/>
          <w:trHeight w:val="240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b/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Виды кормов</w:t>
            </w:r>
          </w:p>
        </w:tc>
        <w:tc>
          <w:tcPr>
            <w:tcW w:w="7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2013-2014гг</w:t>
            </w:r>
          </w:p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BE48B2" w:rsidRPr="009C5CFB" w:rsidTr="00136F42">
        <w:trPr>
          <w:cantSplit/>
          <w:trHeight w:val="30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snapToGrid w:val="0"/>
              <w:jc w:val="both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 xml:space="preserve">Производство </w:t>
            </w:r>
          </w:p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( тонн)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Потребность</w:t>
            </w:r>
          </w:p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( тонн)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b/>
                <w:bCs/>
                <w:color w:val="000000"/>
              </w:rPr>
            </w:pPr>
            <w:proofErr w:type="gramStart"/>
            <w:r w:rsidRPr="009C5CFB">
              <w:rPr>
                <w:b/>
                <w:bCs/>
                <w:color w:val="000000"/>
              </w:rPr>
              <w:t>Обеспечен-</w:t>
            </w:r>
            <w:proofErr w:type="spellStart"/>
            <w:r w:rsidRPr="009C5CFB">
              <w:rPr>
                <w:b/>
                <w:bCs/>
                <w:color w:val="000000"/>
              </w:rPr>
              <w:t>ность</w:t>
            </w:r>
            <w:proofErr w:type="spellEnd"/>
            <w:proofErr w:type="gramEnd"/>
            <w:r w:rsidRPr="009C5CFB">
              <w:rPr>
                <w:b/>
                <w:bCs/>
                <w:color w:val="000000"/>
              </w:rPr>
              <w:t xml:space="preserve">         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+,  -   к потребности</w:t>
            </w:r>
          </w:p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( тонн)</w:t>
            </w:r>
          </w:p>
        </w:tc>
      </w:tr>
      <w:tr w:rsidR="00BE48B2" w:rsidRPr="009C5CFB" w:rsidTr="00136F4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Зернофураж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21446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21927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97,8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-481</w:t>
            </w:r>
          </w:p>
        </w:tc>
      </w:tr>
      <w:tr w:rsidR="00BE48B2" w:rsidRPr="009C5CFB" w:rsidTr="00136F42">
        <w:trPr>
          <w:trHeight w:val="32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Сено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13587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10282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132,1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3305</w:t>
            </w:r>
          </w:p>
        </w:tc>
      </w:tr>
      <w:tr w:rsidR="00BE48B2" w:rsidRPr="009C5CFB" w:rsidTr="00136F4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Силос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70095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63715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6380</w:t>
            </w:r>
          </w:p>
        </w:tc>
      </w:tr>
      <w:tr w:rsidR="00BE48B2" w:rsidRPr="009C5CFB" w:rsidTr="00136F4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Сенаж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29106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25706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113,2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3400</w:t>
            </w:r>
          </w:p>
        </w:tc>
      </w:tr>
      <w:tr w:rsidR="00BE48B2" w:rsidRPr="009C5CFB" w:rsidTr="00136F42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keepNext/>
              <w:numPr>
                <w:ilvl w:val="5"/>
                <w:numId w:val="0"/>
              </w:numPr>
              <w:tabs>
                <w:tab w:val="num" w:pos="0"/>
              </w:tabs>
              <w:suppressAutoHyphens/>
              <w:snapToGrid w:val="0"/>
              <w:ind w:left="1152" w:hanging="1152"/>
              <w:jc w:val="both"/>
              <w:outlineLvl w:val="5"/>
              <w:rPr>
                <w:color w:val="000000"/>
              </w:rPr>
            </w:pPr>
            <w:r w:rsidRPr="009C5CFB">
              <w:rPr>
                <w:color w:val="000000"/>
              </w:rPr>
              <w:t>Кормовые единицы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47928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44569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48B2" w:rsidRPr="009C5CFB" w:rsidRDefault="00BE48B2" w:rsidP="00BE48B2">
            <w:pPr>
              <w:snapToGrid w:val="0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3359</w:t>
            </w:r>
          </w:p>
        </w:tc>
      </w:tr>
    </w:tbl>
    <w:p w:rsidR="00BE48B2" w:rsidRPr="009C5CFB" w:rsidRDefault="00BE48B2" w:rsidP="00BE48B2">
      <w:pPr>
        <w:jc w:val="both"/>
      </w:pPr>
      <w:r w:rsidRPr="009C5CFB">
        <w:tab/>
      </w:r>
    </w:p>
    <w:p w:rsidR="00BE48B2" w:rsidRPr="009C5CFB" w:rsidRDefault="00BE48B2" w:rsidP="00BE48B2">
      <w:pPr>
        <w:jc w:val="both"/>
      </w:pPr>
      <w:r w:rsidRPr="009C5CFB">
        <w:t xml:space="preserve">Структура посевных площадей  района позволяет получить не менее 30 ц </w:t>
      </w:r>
      <w:proofErr w:type="spellStart"/>
      <w:r w:rsidRPr="009C5CFB">
        <w:t>к.е</w:t>
      </w:r>
      <w:proofErr w:type="spellEnd"/>
      <w:r w:rsidRPr="009C5CFB">
        <w:t>. на 1 условную голову скота.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К 2020 году хозяйства </w:t>
      </w:r>
      <w:proofErr w:type="spellStart"/>
      <w:r w:rsidRPr="009C5CFB">
        <w:rPr>
          <w:color w:val="000000"/>
        </w:rPr>
        <w:t>Глазовского</w:t>
      </w:r>
      <w:proofErr w:type="spellEnd"/>
      <w:r w:rsidRPr="009C5CFB">
        <w:rPr>
          <w:color w:val="000000"/>
        </w:rPr>
        <w:t xml:space="preserve"> района должны полностью обеспечивать себя кормами, в том числе и концентратами.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В структуре посевных площадей района 43% -это многолетние травы. Большое внимание уделяется </w:t>
      </w:r>
      <w:proofErr w:type="gramStart"/>
      <w:r w:rsidRPr="009C5CFB">
        <w:rPr>
          <w:color w:val="000000"/>
        </w:rPr>
        <w:t>многолетним</w:t>
      </w:r>
      <w:proofErr w:type="gramEnd"/>
      <w:r w:rsidRPr="009C5CFB">
        <w:rPr>
          <w:color w:val="000000"/>
        </w:rPr>
        <w:t xml:space="preserve"> бобовым, их в районе 4 вида: козлятник восточный, </w:t>
      </w:r>
      <w:proofErr w:type="spellStart"/>
      <w:r w:rsidRPr="009C5CFB">
        <w:rPr>
          <w:color w:val="000000"/>
        </w:rPr>
        <w:t>лядвенец</w:t>
      </w:r>
      <w:proofErr w:type="spellEnd"/>
      <w:r w:rsidRPr="009C5CFB">
        <w:rPr>
          <w:color w:val="000000"/>
        </w:rPr>
        <w:t xml:space="preserve"> рогатый, люцерна, клевер красный. Эти культуры   необходимы, во-первых, в организации зеленого конвейера в животноводстве, а во-вторых,  в поддержании  естественного плодородия почв.   </w:t>
      </w:r>
    </w:p>
    <w:p w:rsidR="00BE48B2" w:rsidRPr="009C5CFB" w:rsidRDefault="00BE48B2" w:rsidP="00BE48B2">
      <w:pPr>
        <w:ind w:firstLine="709"/>
        <w:jc w:val="both"/>
        <w:rPr>
          <w:bCs/>
          <w:color w:val="000000"/>
        </w:rPr>
      </w:pPr>
      <w:r w:rsidRPr="009C5CFB">
        <w:rPr>
          <w:bCs/>
          <w:color w:val="000000"/>
        </w:rPr>
        <w:t xml:space="preserve">Сельхозпредприятиями ежегодно проводится подсев многолетних трав на площади около 5000 га.  До 2020 года для создания прочной кормовой базы необходимо довести посев многолетних до 6000 га или до 30% от ярового сева. В структуре подсева трав  необходимо учесть использование семян высокоурожайных скороспелых культур, позволяющих получить 2  урожая за сезон, поэтому в каждом хозяйстве должны быть посевы козлятника и люцерны. </w:t>
      </w:r>
    </w:p>
    <w:p w:rsidR="00BE48B2" w:rsidRPr="009C5CFB" w:rsidRDefault="00BE48B2" w:rsidP="00BE48B2">
      <w:pPr>
        <w:ind w:firstLine="709"/>
        <w:jc w:val="both"/>
        <w:rPr>
          <w:bCs/>
          <w:color w:val="000000"/>
        </w:rPr>
      </w:pPr>
      <w:r w:rsidRPr="009C5CFB">
        <w:rPr>
          <w:bCs/>
          <w:color w:val="000000"/>
        </w:rPr>
        <w:t>Благодаря посевам суданской травы, с которой можно получить 3 укоса, осуществляется бесперебойный зеленый конвейер, поэтому в хозяйствах нет снижения продуктивности в животноводстве при переходе на зимне-стойловое содержание.</w:t>
      </w:r>
    </w:p>
    <w:p w:rsidR="00BE48B2" w:rsidRPr="009C5CFB" w:rsidRDefault="00BE48B2" w:rsidP="00BE48B2">
      <w:pPr>
        <w:ind w:firstLine="709"/>
        <w:jc w:val="both"/>
        <w:rPr>
          <w:rFonts w:eastAsia="Times New Roman CYR"/>
          <w:color w:val="000000"/>
        </w:rPr>
      </w:pPr>
      <w:r w:rsidRPr="009C5CFB">
        <w:rPr>
          <w:rFonts w:eastAsia="Times New Roman CYR"/>
          <w:color w:val="000000"/>
        </w:rPr>
        <w:t>В целях сбалансированного кормления  животных, в структуре кормовых культур необходимо использовать посевы суданской травы, рапса ярового, кукурузы,  а так же многокомпонентные   смеси с бобовыми, богатые сахарами и белками. Кукуруза,  как высокоурожайная культура занимает в смесях особое место. В 2014 году  планируются посевы кукурузы в СПК «Коммунар», СПК «</w:t>
      </w:r>
      <w:proofErr w:type="spellStart"/>
      <w:r w:rsidRPr="009C5CFB">
        <w:rPr>
          <w:rFonts w:eastAsia="Times New Roman CYR"/>
          <w:color w:val="000000"/>
        </w:rPr>
        <w:t>Кожильский</w:t>
      </w:r>
      <w:proofErr w:type="spellEnd"/>
      <w:r w:rsidRPr="009C5CFB">
        <w:rPr>
          <w:rFonts w:eastAsia="Times New Roman CYR"/>
          <w:color w:val="000000"/>
        </w:rPr>
        <w:t>», ООО «</w:t>
      </w:r>
      <w:proofErr w:type="spellStart"/>
      <w:r w:rsidRPr="009C5CFB">
        <w:rPr>
          <w:rFonts w:eastAsia="Times New Roman CYR"/>
          <w:color w:val="000000"/>
        </w:rPr>
        <w:t>Чура</w:t>
      </w:r>
      <w:proofErr w:type="spellEnd"/>
      <w:r w:rsidRPr="009C5CFB">
        <w:rPr>
          <w:rFonts w:eastAsia="Times New Roman CYR"/>
          <w:color w:val="000000"/>
        </w:rPr>
        <w:t>», ООО «Родник», ООО «Труд»</w:t>
      </w:r>
      <w:proofErr w:type="gramStart"/>
      <w:r w:rsidRPr="009C5CFB">
        <w:rPr>
          <w:rFonts w:eastAsia="Times New Roman CYR"/>
          <w:color w:val="000000"/>
        </w:rPr>
        <w:t xml:space="preserve"> .</w:t>
      </w:r>
      <w:proofErr w:type="gramEnd"/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Последние годы  увеличиваются площади под корнеплодами, которые являются главным компонентом сбалансированности рационов кормления по сахаропротеиновому отношению.  В 2014 году площади под кормовыми корнеплодами составили 55 га, к 2020 году необходимо увеличить их посевы до 80 га, сосредоточив основные посевы в крупных хозяйствах СПК «</w:t>
      </w:r>
      <w:proofErr w:type="spellStart"/>
      <w:r w:rsidRPr="009C5CFB">
        <w:rPr>
          <w:color w:val="000000"/>
        </w:rPr>
        <w:t>Кожильский</w:t>
      </w:r>
      <w:proofErr w:type="spellEnd"/>
      <w:r w:rsidRPr="009C5CFB">
        <w:rPr>
          <w:color w:val="000000"/>
        </w:rPr>
        <w:t>», ООО «</w:t>
      </w:r>
      <w:proofErr w:type="spellStart"/>
      <w:r w:rsidRPr="009C5CFB">
        <w:rPr>
          <w:color w:val="000000"/>
        </w:rPr>
        <w:t>Чура</w:t>
      </w:r>
      <w:proofErr w:type="spellEnd"/>
      <w:r w:rsidRPr="009C5CFB">
        <w:rPr>
          <w:color w:val="000000"/>
        </w:rPr>
        <w:t>», СПК «Коммунар», СПК «Луч», ООО «Октябрьский», СПК «Пригородный»</w:t>
      </w:r>
    </w:p>
    <w:p w:rsidR="00BE48B2" w:rsidRPr="009C5CFB" w:rsidRDefault="00BE48B2" w:rsidP="00BE48B2">
      <w:pPr>
        <w:jc w:val="both"/>
        <w:rPr>
          <w:color w:val="000000"/>
          <w:lang w:val="x-none" w:eastAsia="x-none"/>
        </w:rPr>
      </w:pPr>
      <w:r w:rsidRPr="009C5CFB">
        <w:rPr>
          <w:color w:val="000000"/>
          <w:lang w:eastAsia="x-none"/>
        </w:rPr>
        <w:t xml:space="preserve">         </w:t>
      </w:r>
      <w:r w:rsidRPr="009C5CFB">
        <w:rPr>
          <w:color w:val="000000"/>
          <w:lang w:val="x-none" w:eastAsia="x-none"/>
        </w:rPr>
        <w:t>Ситуация, сложившаяся в отрасли растениеводства, характери</w:t>
      </w:r>
      <w:r w:rsidRPr="009C5CFB">
        <w:rPr>
          <w:color w:val="000000"/>
          <w:lang w:eastAsia="x-none"/>
        </w:rPr>
        <w:t>зуется</w:t>
      </w:r>
      <w:r w:rsidRPr="009C5CFB">
        <w:rPr>
          <w:color w:val="000000"/>
          <w:lang w:val="x-none" w:eastAsia="x-none"/>
        </w:rPr>
        <w:t xml:space="preserve"> снижением  урожайности и валовых </w:t>
      </w:r>
      <w:r w:rsidRPr="009C5CFB">
        <w:rPr>
          <w:color w:val="000000"/>
          <w:lang w:eastAsia="x-none"/>
        </w:rPr>
        <w:t>сборов зерновых</w:t>
      </w:r>
      <w:r w:rsidRPr="009C5CFB">
        <w:rPr>
          <w:color w:val="000000"/>
          <w:lang w:val="x-none" w:eastAsia="x-none"/>
        </w:rPr>
        <w:t xml:space="preserve"> и зернобобовых культур во всех  хозяйств</w:t>
      </w:r>
      <w:r w:rsidRPr="009C5CFB">
        <w:rPr>
          <w:color w:val="000000"/>
          <w:lang w:eastAsia="x-none"/>
        </w:rPr>
        <w:t>ах.</w:t>
      </w:r>
      <w:r w:rsidRPr="009C5CFB">
        <w:rPr>
          <w:color w:val="000000"/>
          <w:lang w:val="x-none" w:eastAsia="x-none"/>
        </w:rPr>
        <w:t xml:space="preserve"> Это </w:t>
      </w:r>
      <w:r w:rsidRPr="009C5CFB">
        <w:rPr>
          <w:color w:val="000000"/>
          <w:lang w:val="x-none" w:eastAsia="x-none"/>
        </w:rPr>
        <w:lastRenderedPageBreak/>
        <w:t>объясняется тем, что хозяйства продолжают пользоваться устаревшим парком оборудования, применяют недостаточно удобрений и средств защиты растений, не используют современные научные разработки в области эффективной обработки почв. Основная причина такого положения экономическая: возрастание материальных и особенно энергетических затрат привело к увеличению себестоимости зерна</w:t>
      </w:r>
      <w:r w:rsidRPr="009C5CFB">
        <w:rPr>
          <w:color w:val="000000"/>
          <w:lang w:eastAsia="x-none"/>
        </w:rPr>
        <w:t>.</w:t>
      </w:r>
      <w:r w:rsidRPr="009C5CFB">
        <w:rPr>
          <w:color w:val="000000"/>
          <w:lang w:val="x-none" w:eastAsia="x-none"/>
        </w:rPr>
        <w:t xml:space="preserve"> Между тем ремонт изношенных машин, приобретение новой высокопроизводительной техники и современного оборудования, удобрений, качественных семян требуют вложения значительных средств. Таким образом, проблемы в отрасли растениеводства взаимосвязаны, для их решения необходим современный научный подход.</w:t>
      </w:r>
    </w:p>
    <w:p w:rsidR="00BE48B2" w:rsidRPr="009C5CFB" w:rsidRDefault="00BE48B2" w:rsidP="00BE48B2">
      <w:pPr>
        <w:ind w:firstLine="709"/>
        <w:jc w:val="both"/>
      </w:pPr>
      <w:r w:rsidRPr="009C5CFB">
        <w:rPr>
          <w:color w:val="000000"/>
        </w:rPr>
        <w:t xml:space="preserve">В 2013 году хозяйствами района был проведен посев репродукционными семенами 75 % площадей. В целом по району процент репродукционных посевов должен составлять не менее 90%,  в </w:t>
      </w:r>
      <w:proofErr w:type="spellStart"/>
      <w:r w:rsidRPr="009C5CFB">
        <w:rPr>
          <w:color w:val="000000"/>
        </w:rPr>
        <w:t>т.ч</w:t>
      </w:r>
      <w:proofErr w:type="spellEnd"/>
      <w:r w:rsidRPr="009C5CFB">
        <w:rPr>
          <w:color w:val="000000"/>
        </w:rPr>
        <w:t xml:space="preserve">. элиты не менее 12 % от площади под зерновыми культурами. В </w:t>
      </w:r>
      <w:proofErr w:type="spellStart"/>
      <w:r w:rsidRPr="009C5CFB">
        <w:rPr>
          <w:color w:val="000000"/>
        </w:rPr>
        <w:t>Глазовском</w:t>
      </w:r>
      <w:proofErr w:type="spellEnd"/>
      <w:r w:rsidRPr="009C5CFB">
        <w:rPr>
          <w:color w:val="000000"/>
        </w:rPr>
        <w:t xml:space="preserve"> районе для обеспечения хозяйств элитными и репродукционными семенами  созданы два семеноводческих хозяйства: ООО « </w:t>
      </w:r>
      <w:proofErr w:type="spellStart"/>
      <w:r w:rsidRPr="009C5CFB">
        <w:rPr>
          <w:color w:val="000000"/>
        </w:rPr>
        <w:t>Чура</w:t>
      </w:r>
      <w:proofErr w:type="spellEnd"/>
      <w:r w:rsidRPr="009C5CFB">
        <w:rPr>
          <w:color w:val="000000"/>
        </w:rPr>
        <w:t>» и  СПК «</w:t>
      </w:r>
      <w:proofErr w:type="spellStart"/>
      <w:r w:rsidRPr="009C5CFB">
        <w:rPr>
          <w:color w:val="000000"/>
        </w:rPr>
        <w:t>Кожильский</w:t>
      </w:r>
      <w:proofErr w:type="spellEnd"/>
      <w:r w:rsidRPr="009C5CFB">
        <w:t>». Под посев 2014 года куплено более 400 тонн семян зерновых и зернобобовых культур оригинальных  и высокой репродукции.</w:t>
      </w:r>
    </w:p>
    <w:p w:rsidR="00BE48B2" w:rsidRPr="009C5CFB" w:rsidRDefault="00BE48B2" w:rsidP="00BE48B2">
      <w:pPr>
        <w:jc w:val="both"/>
        <w:rPr>
          <w:bCs/>
          <w:color w:val="000000"/>
          <w:lang w:val="x-none" w:eastAsia="x-none"/>
        </w:rPr>
      </w:pPr>
      <w:r w:rsidRPr="009C5CFB">
        <w:rPr>
          <w:bCs/>
          <w:color w:val="000000"/>
          <w:lang w:eastAsia="x-none"/>
        </w:rPr>
        <w:t xml:space="preserve">           </w:t>
      </w:r>
      <w:r w:rsidRPr="009C5CFB">
        <w:rPr>
          <w:bCs/>
          <w:color w:val="000000"/>
          <w:lang w:val="x-none" w:eastAsia="x-none"/>
        </w:rPr>
        <w:t xml:space="preserve">В последние годы </w:t>
      </w:r>
      <w:r w:rsidRPr="009C5CFB">
        <w:rPr>
          <w:bCs/>
          <w:color w:val="000000"/>
          <w:lang w:eastAsia="x-none"/>
        </w:rPr>
        <w:t xml:space="preserve">увеличиваются </w:t>
      </w:r>
      <w:r w:rsidRPr="009C5CFB">
        <w:rPr>
          <w:bCs/>
          <w:color w:val="000000"/>
          <w:lang w:val="x-none" w:eastAsia="x-none"/>
        </w:rPr>
        <w:t xml:space="preserve">площади под </w:t>
      </w:r>
      <w:r w:rsidRPr="009C5CFB">
        <w:rPr>
          <w:bCs/>
          <w:color w:val="000000"/>
          <w:lang w:eastAsia="x-none"/>
        </w:rPr>
        <w:t>озимыми культурами. Необходимо  довести посевы до 4200 га,  а так же разнообразить ассортимент возделываемых озимых культур.</w:t>
      </w:r>
      <w:r w:rsidRPr="009C5CFB">
        <w:rPr>
          <w:bCs/>
          <w:color w:val="000000"/>
          <w:lang w:val="x-none" w:eastAsia="x-none"/>
        </w:rPr>
        <w:t xml:space="preserve"> </w:t>
      </w:r>
    </w:p>
    <w:p w:rsidR="00BE48B2" w:rsidRPr="009C5CFB" w:rsidRDefault="00BE48B2" w:rsidP="00BE48B2">
      <w:pPr>
        <w:keepNext/>
        <w:numPr>
          <w:ilvl w:val="4"/>
          <w:numId w:val="6"/>
        </w:numPr>
        <w:tabs>
          <w:tab w:val="left" w:pos="0"/>
        </w:tabs>
        <w:suppressAutoHyphens/>
        <w:ind w:left="0" w:firstLine="709"/>
        <w:jc w:val="both"/>
        <w:outlineLvl w:val="4"/>
        <w:rPr>
          <w:color w:val="000000"/>
        </w:rPr>
      </w:pPr>
      <w:r w:rsidRPr="009C5CFB">
        <w:rPr>
          <w:color w:val="000000"/>
        </w:rPr>
        <w:t>Качество производимых семян в ряде хозяйств низкое по засоренности культурной примесью. В 2014 году   засыпано кондиционных семян 78%, по республике – 80%. Причиной  низкого качества является то, что в хозяйствах сильно  устарело зерносушильное и сортировальное оборудование</w:t>
      </w:r>
      <w:r w:rsidRPr="009C5CFB">
        <w:t>.  Планируется</w:t>
      </w:r>
      <w:r w:rsidRPr="009C5CFB">
        <w:rPr>
          <w:color w:val="FF0000"/>
        </w:rPr>
        <w:t xml:space="preserve"> </w:t>
      </w:r>
      <w:r w:rsidRPr="009C5CFB">
        <w:rPr>
          <w:color w:val="000000"/>
        </w:rPr>
        <w:t>модернизация КЗС в СХПК «Пригородный» в 2014 году.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Необходимо заниматься семеноводством семян многолетних трав в хозяйствах своего  района. Впервые заложены сортовые  семенные участки  многолетних трав  в СПК «Коммунар» и СПК «Луч». Это люцерны сорта «Вега-87» 100 га и клевера «Дымковский»- 100 га,  сорта «Сарга» -75 га. В ООО «</w:t>
      </w:r>
      <w:proofErr w:type="spellStart"/>
      <w:r w:rsidRPr="009C5CFB">
        <w:rPr>
          <w:color w:val="000000"/>
        </w:rPr>
        <w:t>Чура</w:t>
      </w:r>
      <w:proofErr w:type="spellEnd"/>
      <w:r w:rsidRPr="009C5CFB">
        <w:rPr>
          <w:color w:val="000000"/>
        </w:rPr>
        <w:t>» заложены сортовые участки  клевера лугового сортов: «Дракон»- 25 га, «Оникс»-20 га, «Орион» -20 га</w:t>
      </w:r>
      <w:proofErr w:type="gramStart"/>
      <w:r w:rsidRPr="009C5CFB">
        <w:rPr>
          <w:color w:val="000000"/>
        </w:rPr>
        <w:t>.</w:t>
      </w:r>
      <w:proofErr w:type="gramEnd"/>
      <w:r w:rsidRPr="009C5CFB">
        <w:rPr>
          <w:color w:val="000000"/>
        </w:rPr>
        <w:t xml:space="preserve"> </w:t>
      </w:r>
      <w:proofErr w:type="gramStart"/>
      <w:r w:rsidRPr="009C5CFB">
        <w:rPr>
          <w:color w:val="000000"/>
        </w:rPr>
        <w:t>и</w:t>
      </w:r>
      <w:proofErr w:type="gramEnd"/>
      <w:r w:rsidRPr="009C5CFB">
        <w:rPr>
          <w:color w:val="000000"/>
        </w:rPr>
        <w:t xml:space="preserve"> произведены  элитные посевы тимофеевки луговой «Тавда» и </w:t>
      </w:r>
      <w:proofErr w:type="spellStart"/>
      <w:r w:rsidRPr="009C5CFB">
        <w:rPr>
          <w:color w:val="000000"/>
        </w:rPr>
        <w:t>овсянницы</w:t>
      </w:r>
      <w:proofErr w:type="spellEnd"/>
      <w:r w:rsidRPr="009C5CFB">
        <w:rPr>
          <w:color w:val="000000"/>
        </w:rPr>
        <w:t xml:space="preserve"> луговой «Свердловская 37».</w:t>
      </w:r>
    </w:p>
    <w:p w:rsidR="00BE48B2" w:rsidRPr="009C5CFB" w:rsidRDefault="00BE48B2" w:rsidP="00BE48B2">
      <w:pPr>
        <w:ind w:firstLine="709"/>
        <w:jc w:val="both"/>
        <w:rPr>
          <w:b/>
          <w:color w:val="000000"/>
        </w:rPr>
      </w:pPr>
      <w:r w:rsidRPr="009C5CFB">
        <w:rPr>
          <w:color w:val="000000"/>
        </w:rPr>
        <w:t xml:space="preserve"> Для поддержки семеноводческих хозяйств, предусмотрена  финансовая помощь из Республиканского бюджета (в виде субсидий  на элитное семеноводство). </w:t>
      </w:r>
    </w:p>
    <w:p w:rsidR="00BE48B2" w:rsidRPr="009C5CFB" w:rsidRDefault="00BE48B2" w:rsidP="00BE48B2">
      <w:pPr>
        <w:ind w:firstLine="720"/>
        <w:jc w:val="both"/>
        <w:rPr>
          <w:color w:val="000000"/>
        </w:rPr>
      </w:pPr>
      <w:r w:rsidRPr="009C5CFB">
        <w:rPr>
          <w:color w:val="000000"/>
        </w:rPr>
        <w:t xml:space="preserve">Большую роль в получении урожая играет  количество используемых минеральных удобрений. В 2013 г. применение минеральных удобрений на 1 га зерновых уменьшилось с 22 </w:t>
      </w:r>
      <w:proofErr w:type="spellStart"/>
      <w:r w:rsidRPr="009C5CFB">
        <w:rPr>
          <w:color w:val="000000"/>
        </w:rPr>
        <w:t>кг</w:t>
      </w:r>
      <w:proofErr w:type="gramStart"/>
      <w:r w:rsidRPr="009C5CFB">
        <w:rPr>
          <w:color w:val="000000"/>
        </w:rPr>
        <w:t>.д</w:t>
      </w:r>
      <w:proofErr w:type="gramEnd"/>
      <w:r w:rsidRPr="009C5CFB">
        <w:rPr>
          <w:color w:val="000000"/>
        </w:rPr>
        <w:t>.в</w:t>
      </w:r>
      <w:proofErr w:type="spellEnd"/>
      <w:r w:rsidRPr="009C5CFB">
        <w:rPr>
          <w:color w:val="000000"/>
        </w:rPr>
        <w:t>( 2012г.) до 15,3 кг д. в. В ООО «</w:t>
      </w:r>
      <w:proofErr w:type="spellStart"/>
      <w:r w:rsidRPr="009C5CFB">
        <w:rPr>
          <w:color w:val="000000"/>
        </w:rPr>
        <w:t>Чура</w:t>
      </w:r>
      <w:proofErr w:type="spellEnd"/>
      <w:r w:rsidRPr="009C5CFB">
        <w:rPr>
          <w:color w:val="000000"/>
        </w:rPr>
        <w:t xml:space="preserve">» ежегодное внесение минеральных удобрений составляет более 50 кг </w:t>
      </w:r>
      <w:proofErr w:type="spellStart"/>
      <w:r w:rsidRPr="009C5CFB">
        <w:rPr>
          <w:color w:val="000000"/>
        </w:rPr>
        <w:t>д.в</w:t>
      </w:r>
      <w:proofErr w:type="spellEnd"/>
      <w:r w:rsidRPr="009C5CFB">
        <w:rPr>
          <w:color w:val="000000"/>
        </w:rPr>
        <w:t xml:space="preserve"> на 1 га посевной площади. </w:t>
      </w:r>
    </w:p>
    <w:p w:rsidR="00BE48B2" w:rsidRPr="009C5CFB" w:rsidRDefault="00BE48B2" w:rsidP="00BE48B2">
      <w:pPr>
        <w:ind w:firstLine="720"/>
        <w:jc w:val="both"/>
        <w:rPr>
          <w:color w:val="000000"/>
        </w:rPr>
      </w:pPr>
      <w:r w:rsidRPr="009C5CFB">
        <w:rPr>
          <w:color w:val="000000"/>
        </w:rPr>
        <w:t xml:space="preserve">Одним из способов повышения плодородия почв является запашка измельченной соломы.  Из-за отсутствия </w:t>
      </w:r>
      <w:proofErr w:type="spellStart"/>
      <w:r w:rsidRPr="009C5CFB">
        <w:rPr>
          <w:color w:val="000000"/>
        </w:rPr>
        <w:t>измельчителей</w:t>
      </w:r>
      <w:proofErr w:type="spellEnd"/>
      <w:r w:rsidRPr="009C5CFB">
        <w:rPr>
          <w:color w:val="000000"/>
        </w:rPr>
        <w:t xml:space="preserve"> на комбайнах  во многих  хозяйствах района этот способ не используется. Запашкой измельченной соломы занимаются  ООО « </w:t>
      </w:r>
      <w:proofErr w:type="spellStart"/>
      <w:r w:rsidRPr="009C5CFB">
        <w:rPr>
          <w:color w:val="000000"/>
        </w:rPr>
        <w:t>Чура</w:t>
      </w:r>
      <w:proofErr w:type="spellEnd"/>
      <w:r w:rsidRPr="009C5CFB">
        <w:rPr>
          <w:color w:val="000000"/>
        </w:rPr>
        <w:t>», ООО Октябрьский», СХПК «Пригородный», СПК «</w:t>
      </w:r>
      <w:proofErr w:type="spellStart"/>
      <w:r w:rsidRPr="009C5CFB">
        <w:rPr>
          <w:color w:val="000000"/>
        </w:rPr>
        <w:t>Кожильский</w:t>
      </w:r>
      <w:proofErr w:type="spellEnd"/>
      <w:r w:rsidRPr="009C5CFB">
        <w:rPr>
          <w:color w:val="000000"/>
        </w:rPr>
        <w:t>», СПК «Коммунар», СПК «</w:t>
      </w:r>
      <w:proofErr w:type="spellStart"/>
      <w:r w:rsidRPr="009C5CFB">
        <w:rPr>
          <w:color w:val="000000"/>
        </w:rPr>
        <w:t>Парзинский</w:t>
      </w:r>
      <w:proofErr w:type="spellEnd"/>
      <w:r w:rsidRPr="009C5CFB">
        <w:rPr>
          <w:color w:val="000000"/>
        </w:rPr>
        <w:t xml:space="preserve">», СХПК «Заречный». </w:t>
      </w:r>
    </w:p>
    <w:p w:rsidR="00BE48B2" w:rsidRPr="009C5CFB" w:rsidRDefault="00BE48B2" w:rsidP="00BE48B2">
      <w:pPr>
        <w:ind w:firstLine="720"/>
        <w:jc w:val="both"/>
      </w:pPr>
      <w:r w:rsidRPr="009C5CFB">
        <w:t>За последние годы на предприятиях агропромышленного комплекса наблюдается значительное сокращение машинотракторного парка. Доля списываемой техники в 2-3 раза превышает долю его обновления. Большинство сельскохозяйственных организаций из–за низкой покупательской способности не могут самостоятельно обновлять техническую базу.</w:t>
      </w:r>
    </w:p>
    <w:p w:rsidR="00BE48B2" w:rsidRPr="009C5CFB" w:rsidRDefault="00BE48B2" w:rsidP="00BE48B2">
      <w:pPr>
        <w:ind w:firstLine="709"/>
        <w:jc w:val="both"/>
      </w:pPr>
      <w:r w:rsidRPr="009C5CFB">
        <w:t xml:space="preserve">Вследствие недостатка основных средств механизации нагрузка на технику намного превышает научно-обоснованные нормативы. </w:t>
      </w:r>
    </w:p>
    <w:p w:rsidR="00BE48B2" w:rsidRPr="009C5CFB" w:rsidRDefault="00BE48B2" w:rsidP="00BE48B2">
      <w:pPr>
        <w:ind w:firstLine="720"/>
        <w:jc w:val="right"/>
      </w:pPr>
      <w:r w:rsidRPr="009C5CFB">
        <w:t>Таблица №4</w:t>
      </w:r>
    </w:p>
    <w:p w:rsidR="00BE48B2" w:rsidRPr="009C5CFB" w:rsidRDefault="00BE48B2" w:rsidP="00BE48B2">
      <w:pPr>
        <w:jc w:val="center"/>
      </w:pPr>
      <w:r w:rsidRPr="009C5CFB">
        <w:rPr>
          <w:b/>
        </w:rPr>
        <w:t>Наличие основных видов техники в сельскохозяйственных организациях по годам (единиц</w:t>
      </w:r>
      <w:r w:rsidRPr="009C5CFB">
        <w:t>)</w:t>
      </w:r>
    </w:p>
    <w:p w:rsidR="00BE48B2" w:rsidRPr="009C5CFB" w:rsidRDefault="00BE48B2" w:rsidP="00BE48B2">
      <w:pPr>
        <w:ind w:firstLine="720"/>
        <w:jc w:val="center"/>
        <w:rPr>
          <w:u w:val="single"/>
        </w:rPr>
      </w:pPr>
    </w:p>
    <w:tbl>
      <w:tblPr>
        <w:tblW w:w="9210" w:type="dxa"/>
        <w:jc w:val="center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992"/>
        <w:gridCol w:w="851"/>
        <w:gridCol w:w="850"/>
        <w:gridCol w:w="851"/>
        <w:gridCol w:w="850"/>
        <w:gridCol w:w="709"/>
        <w:gridCol w:w="1414"/>
      </w:tblGrid>
      <w:tr w:rsidR="00BE48B2" w:rsidRPr="009C5CFB" w:rsidTr="00136F42">
        <w:trPr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lastRenderedPageBreak/>
              <w:t>Вид техники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  <w:rPr>
                <w:lang w:val="en-US"/>
              </w:rPr>
            </w:pPr>
            <w:r w:rsidRPr="009C5CFB">
              <w:t xml:space="preserve">2009 </w:t>
            </w:r>
          </w:p>
          <w:p w:rsidR="00BE48B2" w:rsidRPr="009C5CFB" w:rsidRDefault="00BE48B2" w:rsidP="00BE48B2">
            <w:pPr>
              <w:jc w:val="both"/>
            </w:pPr>
            <w:r w:rsidRPr="009C5CFB">
              <w:t>год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  <w:rPr>
                <w:lang w:val="en-US"/>
              </w:rPr>
            </w:pPr>
            <w:r w:rsidRPr="009C5CFB">
              <w:t xml:space="preserve">2010 </w:t>
            </w:r>
          </w:p>
          <w:p w:rsidR="00BE48B2" w:rsidRPr="009C5CFB" w:rsidRDefault="00BE48B2" w:rsidP="00BE48B2">
            <w:pPr>
              <w:jc w:val="both"/>
            </w:pPr>
            <w:r w:rsidRPr="009C5CFB">
              <w:t>год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2011 год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2012</w:t>
            </w:r>
          </w:p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год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2013 год</w:t>
            </w:r>
          </w:p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</w:p>
        </w:tc>
        <w:tc>
          <w:tcPr>
            <w:tcW w:w="709" w:type="dxa"/>
          </w:tcPr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 xml:space="preserve">2014 </w:t>
            </w:r>
          </w:p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год</w:t>
            </w:r>
          </w:p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</w:p>
        </w:tc>
        <w:tc>
          <w:tcPr>
            <w:tcW w:w="1414" w:type="dxa"/>
          </w:tcPr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2014 год</w:t>
            </w:r>
            <w:r w:rsidRPr="009C5CFB">
              <w:rPr>
                <w:lang w:val="en-US"/>
              </w:rPr>
              <w:t>,</w:t>
            </w:r>
            <w:r w:rsidRPr="009C5CFB">
              <w:t xml:space="preserve"> </w:t>
            </w:r>
            <w:proofErr w:type="gramStart"/>
            <w:r w:rsidRPr="009C5CFB">
              <w:t>в</w:t>
            </w:r>
            <w:proofErr w:type="gramEnd"/>
            <w:r w:rsidRPr="009C5CFB">
              <w:rPr>
                <w:lang w:val="en-US"/>
              </w:rPr>
              <w:t xml:space="preserve"> % </w:t>
            </w:r>
            <w:r w:rsidRPr="009C5CFB">
              <w:t xml:space="preserve">к </w:t>
            </w:r>
          </w:p>
          <w:p w:rsidR="00BE48B2" w:rsidRPr="009C5CFB" w:rsidRDefault="00BE48B2" w:rsidP="00BE48B2">
            <w:pPr>
              <w:tabs>
                <w:tab w:val="left" w:pos="340"/>
              </w:tabs>
              <w:jc w:val="both"/>
            </w:pPr>
            <w:r w:rsidRPr="009C5CFB">
              <w:t>2009 году</w:t>
            </w:r>
          </w:p>
        </w:tc>
      </w:tr>
      <w:tr w:rsidR="00BE48B2" w:rsidRPr="009C5CFB" w:rsidTr="00136F42">
        <w:trPr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>Тракторы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411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352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320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316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310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312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76</w:t>
            </w:r>
          </w:p>
        </w:tc>
      </w:tr>
      <w:tr w:rsidR="00BE48B2" w:rsidRPr="009C5CFB" w:rsidTr="00136F42">
        <w:trPr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  <w:rPr>
                <w:lang w:val="en-US"/>
              </w:rPr>
            </w:pPr>
            <w:r w:rsidRPr="009C5CFB">
              <w:t>Комбайны</w:t>
            </w:r>
            <w:r w:rsidRPr="009C5CFB">
              <w:rPr>
                <w:lang w:val="en-US"/>
              </w:rPr>
              <w:t>: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138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119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86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80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73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73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50</w:t>
            </w:r>
          </w:p>
        </w:tc>
      </w:tr>
      <w:tr w:rsidR="00BE48B2" w:rsidRPr="009C5CFB" w:rsidTr="00136F42">
        <w:trPr>
          <w:trHeight w:val="340"/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>зерноуборочные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91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73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49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45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39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39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40</w:t>
            </w:r>
          </w:p>
        </w:tc>
      </w:tr>
      <w:tr w:rsidR="00BE48B2" w:rsidRPr="009C5CFB" w:rsidTr="00136F42">
        <w:trPr>
          <w:trHeight w:val="340"/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>кормоуборочные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47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46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37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35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34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34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67</w:t>
            </w:r>
          </w:p>
        </w:tc>
      </w:tr>
      <w:tr w:rsidR="00BE48B2" w:rsidRPr="009C5CFB" w:rsidTr="00136F42">
        <w:trPr>
          <w:trHeight w:val="320"/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>Плуги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118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118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100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100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98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98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80</w:t>
            </w:r>
          </w:p>
        </w:tc>
      </w:tr>
      <w:tr w:rsidR="00BE48B2" w:rsidRPr="009C5CFB" w:rsidTr="00136F42">
        <w:trPr>
          <w:trHeight w:val="211"/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>Сеялки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129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119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118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118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117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119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92</w:t>
            </w:r>
          </w:p>
        </w:tc>
      </w:tr>
      <w:tr w:rsidR="00BE48B2" w:rsidRPr="009C5CFB" w:rsidTr="00136F42">
        <w:trPr>
          <w:trHeight w:val="317"/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>Культиваторы:</w:t>
            </w:r>
          </w:p>
        </w:tc>
        <w:tc>
          <w:tcPr>
            <w:tcW w:w="992" w:type="dxa"/>
          </w:tcPr>
          <w:p w:rsidR="00BE48B2" w:rsidRPr="009C5CFB" w:rsidRDefault="00BE48B2" w:rsidP="00BE48B2">
            <w:pPr>
              <w:jc w:val="both"/>
            </w:pPr>
            <w:r w:rsidRPr="009C5CFB">
              <w:t>126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128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115</w:t>
            </w:r>
          </w:p>
        </w:tc>
        <w:tc>
          <w:tcPr>
            <w:tcW w:w="851" w:type="dxa"/>
          </w:tcPr>
          <w:p w:rsidR="00BE48B2" w:rsidRPr="009C5CFB" w:rsidRDefault="00BE48B2" w:rsidP="00BE48B2">
            <w:pPr>
              <w:jc w:val="both"/>
            </w:pPr>
            <w:r w:rsidRPr="009C5CFB">
              <w:t>110</w:t>
            </w:r>
          </w:p>
        </w:tc>
        <w:tc>
          <w:tcPr>
            <w:tcW w:w="850" w:type="dxa"/>
          </w:tcPr>
          <w:p w:rsidR="00BE48B2" w:rsidRPr="009C5CFB" w:rsidRDefault="00BE48B2" w:rsidP="00BE48B2">
            <w:pPr>
              <w:jc w:val="both"/>
            </w:pPr>
            <w:r w:rsidRPr="009C5CFB">
              <w:t>109</w:t>
            </w:r>
          </w:p>
        </w:tc>
        <w:tc>
          <w:tcPr>
            <w:tcW w:w="709" w:type="dxa"/>
          </w:tcPr>
          <w:p w:rsidR="00BE48B2" w:rsidRPr="009C5CFB" w:rsidRDefault="00BE48B2" w:rsidP="00BE48B2">
            <w:pPr>
              <w:jc w:val="both"/>
            </w:pPr>
            <w:r w:rsidRPr="009C5CFB">
              <w:t>111</w:t>
            </w:r>
          </w:p>
        </w:tc>
        <w:tc>
          <w:tcPr>
            <w:tcW w:w="1414" w:type="dxa"/>
          </w:tcPr>
          <w:p w:rsidR="00BE48B2" w:rsidRPr="009C5CFB" w:rsidRDefault="00BE48B2" w:rsidP="00BE48B2">
            <w:pPr>
              <w:jc w:val="both"/>
            </w:pPr>
            <w:r w:rsidRPr="009C5CFB">
              <w:t>88</w:t>
            </w:r>
          </w:p>
        </w:tc>
      </w:tr>
      <w:tr w:rsidR="00BE48B2" w:rsidRPr="009C5CFB" w:rsidTr="00136F42">
        <w:trPr>
          <w:trHeight w:val="317"/>
          <w:jc w:val="center"/>
        </w:trPr>
        <w:tc>
          <w:tcPr>
            <w:tcW w:w="2693" w:type="dxa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в том числе </w:t>
            </w:r>
            <w:r w:rsidRPr="009C5CFB">
              <w:rPr>
                <w:iCs/>
                <w:color w:val="000000"/>
                <w:shd w:val="clear" w:color="auto" w:fill="FFFFFF"/>
              </w:rPr>
              <w:t>культиваторы для ресурсно-сберегающей обработки</w:t>
            </w:r>
            <w:r w:rsidRPr="009C5CFB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992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851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850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851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850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709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12</w:t>
            </w:r>
          </w:p>
        </w:tc>
        <w:tc>
          <w:tcPr>
            <w:tcW w:w="1414" w:type="dxa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142</w:t>
            </w:r>
          </w:p>
        </w:tc>
      </w:tr>
    </w:tbl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09"/>
        <w:jc w:val="both"/>
      </w:pPr>
      <w:r w:rsidRPr="009C5CFB">
        <w:t xml:space="preserve"> Более 50 процентов машинно-тракторного парка  выработало свой срок службы и требует повышенных затрат на поддержание его в работоспособном состоянии.</w:t>
      </w:r>
    </w:p>
    <w:p w:rsidR="00BE48B2" w:rsidRPr="009C5CFB" w:rsidRDefault="00BE48B2" w:rsidP="00BE48B2">
      <w:pPr>
        <w:ind w:firstLine="709"/>
        <w:jc w:val="both"/>
      </w:pPr>
    </w:p>
    <w:p w:rsidR="00BE48B2" w:rsidRPr="009C5CFB" w:rsidRDefault="00BE48B2" w:rsidP="00BE48B2">
      <w:pPr>
        <w:ind w:firstLine="709"/>
        <w:jc w:val="both"/>
      </w:pPr>
    </w:p>
    <w:p w:rsidR="00BE48B2" w:rsidRPr="009C5CFB" w:rsidRDefault="00BE48B2" w:rsidP="00BE48B2">
      <w:pPr>
        <w:ind w:firstLine="709"/>
        <w:jc w:val="both"/>
      </w:pPr>
    </w:p>
    <w:p w:rsidR="00BE48B2" w:rsidRPr="009C5CFB" w:rsidRDefault="00BE48B2" w:rsidP="00BE48B2">
      <w:pPr>
        <w:ind w:firstLine="709"/>
        <w:jc w:val="right"/>
      </w:pPr>
      <w:r w:rsidRPr="009C5CFB">
        <w:t>Таблица №5</w:t>
      </w:r>
    </w:p>
    <w:p w:rsidR="00BE48B2" w:rsidRPr="009C5CFB" w:rsidRDefault="00BE48B2" w:rsidP="00BE48B2">
      <w:pPr>
        <w:ind w:firstLine="720"/>
        <w:jc w:val="both"/>
        <w:rPr>
          <w:b/>
        </w:rPr>
      </w:pPr>
    </w:p>
    <w:p w:rsidR="00BE48B2" w:rsidRPr="009C5CFB" w:rsidRDefault="00BE48B2" w:rsidP="00BE48B2">
      <w:pPr>
        <w:ind w:firstLine="720"/>
        <w:jc w:val="center"/>
        <w:rPr>
          <w:b/>
        </w:rPr>
      </w:pPr>
      <w:r w:rsidRPr="009C5CFB">
        <w:rPr>
          <w:b/>
        </w:rPr>
        <w:t>Состояние тракторного и комбайнового парка в сельскохозяйственных организациях АПК МО «</w:t>
      </w:r>
      <w:proofErr w:type="spellStart"/>
      <w:r w:rsidRPr="009C5CFB">
        <w:rPr>
          <w:b/>
        </w:rPr>
        <w:t>Глазовский</w:t>
      </w:r>
      <w:proofErr w:type="spellEnd"/>
      <w:r w:rsidRPr="009C5CFB">
        <w:rPr>
          <w:b/>
        </w:rPr>
        <w:t xml:space="preserve"> район» на 01.01.2014 г.</w:t>
      </w:r>
    </w:p>
    <w:p w:rsidR="00BE48B2" w:rsidRPr="009C5CFB" w:rsidRDefault="00BE48B2" w:rsidP="00BE48B2">
      <w:pPr>
        <w:ind w:firstLine="720"/>
        <w:jc w:val="both"/>
      </w:pPr>
    </w:p>
    <w:tbl>
      <w:tblPr>
        <w:tblW w:w="1030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2116"/>
        <w:gridCol w:w="1515"/>
        <w:gridCol w:w="1679"/>
        <w:gridCol w:w="979"/>
        <w:gridCol w:w="725"/>
        <w:gridCol w:w="725"/>
        <w:gridCol w:w="725"/>
        <w:gridCol w:w="1152"/>
      </w:tblGrid>
      <w:tr w:rsidR="00BE48B2" w:rsidRPr="009C5CFB" w:rsidTr="00136F42">
        <w:tc>
          <w:tcPr>
            <w:tcW w:w="697" w:type="dxa"/>
            <w:vMerge w:val="restart"/>
          </w:tcPr>
          <w:p w:rsidR="00BE48B2" w:rsidRPr="009C5CFB" w:rsidRDefault="00BE48B2" w:rsidP="00BE48B2">
            <w:pPr>
              <w:jc w:val="both"/>
            </w:pPr>
            <w:r w:rsidRPr="009C5CFB">
              <w:t>№ п./п.</w:t>
            </w:r>
          </w:p>
        </w:tc>
        <w:tc>
          <w:tcPr>
            <w:tcW w:w="2157" w:type="dxa"/>
            <w:vMerge w:val="restart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Вид </w:t>
            </w:r>
          </w:p>
          <w:p w:rsidR="00BE48B2" w:rsidRPr="009C5CFB" w:rsidRDefault="00BE48B2" w:rsidP="00BE48B2">
            <w:pPr>
              <w:jc w:val="both"/>
            </w:pPr>
            <w:r w:rsidRPr="009C5CFB">
              <w:t>техники</w:t>
            </w:r>
          </w:p>
        </w:tc>
        <w:tc>
          <w:tcPr>
            <w:tcW w:w="1363" w:type="dxa"/>
            <w:vMerge w:val="restart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Наличие </w:t>
            </w:r>
          </w:p>
          <w:p w:rsidR="00BE48B2" w:rsidRPr="009C5CFB" w:rsidRDefault="00BE48B2" w:rsidP="00BE48B2">
            <w:pPr>
              <w:jc w:val="both"/>
            </w:pPr>
            <w:r w:rsidRPr="009C5CFB">
              <w:t xml:space="preserve">на </w:t>
            </w:r>
          </w:p>
          <w:p w:rsidR="00BE48B2" w:rsidRPr="009C5CFB" w:rsidRDefault="00BE48B2" w:rsidP="00BE48B2">
            <w:pPr>
              <w:jc w:val="both"/>
            </w:pPr>
            <w:r w:rsidRPr="009C5CFB">
              <w:t>01.01.2014.г.</w:t>
            </w:r>
          </w:p>
        </w:tc>
        <w:tc>
          <w:tcPr>
            <w:tcW w:w="1710" w:type="dxa"/>
            <w:vMerge w:val="restart"/>
          </w:tcPr>
          <w:p w:rsidR="00BE48B2" w:rsidRPr="009C5CFB" w:rsidRDefault="00BE48B2" w:rsidP="00BE48B2">
            <w:pPr>
              <w:jc w:val="both"/>
            </w:pPr>
            <w:r w:rsidRPr="009C5CFB">
              <w:t>Из них с истекшим сроком</w:t>
            </w:r>
          </w:p>
          <w:p w:rsidR="00BE48B2" w:rsidRPr="009C5CFB" w:rsidRDefault="00BE48B2" w:rsidP="00BE48B2">
            <w:pPr>
              <w:jc w:val="both"/>
            </w:pPr>
            <w:r w:rsidRPr="009C5CFB">
              <w:t>амортизации,</w:t>
            </w:r>
          </w:p>
          <w:p w:rsidR="00BE48B2" w:rsidRPr="009C5CFB" w:rsidRDefault="00BE48B2" w:rsidP="00BE48B2">
            <w:pPr>
              <w:jc w:val="both"/>
            </w:pPr>
            <w:r w:rsidRPr="009C5CFB">
              <w:t>%</w:t>
            </w:r>
          </w:p>
        </w:tc>
        <w:tc>
          <w:tcPr>
            <w:tcW w:w="3203" w:type="dxa"/>
            <w:gridSpan w:val="4"/>
          </w:tcPr>
          <w:p w:rsidR="00BE48B2" w:rsidRPr="009C5CFB" w:rsidRDefault="00BE48B2" w:rsidP="00BE48B2">
            <w:pPr>
              <w:jc w:val="both"/>
            </w:pPr>
            <w:r w:rsidRPr="009C5CFB">
              <w:t>Приобретено за:</w:t>
            </w:r>
          </w:p>
        </w:tc>
        <w:tc>
          <w:tcPr>
            <w:tcW w:w="1172" w:type="dxa"/>
            <w:vMerge w:val="restart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Процент </w:t>
            </w:r>
            <w:proofErr w:type="spellStart"/>
            <w:r w:rsidRPr="009C5CFB">
              <w:t>обновл</w:t>
            </w:r>
            <w:proofErr w:type="spellEnd"/>
            <w:r w:rsidRPr="009C5CFB">
              <w:t>. парка</w:t>
            </w:r>
          </w:p>
          <w:p w:rsidR="00BE48B2" w:rsidRPr="009C5CFB" w:rsidRDefault="00BE48B2" w:rsidP="00BE48B2">
            <w:pPr>
              <w:jc w:val="both"/>
            </w:pPr>
            <w:r w:rsidRPr="009C5CFB">
              <w:t>в 2012 г.</w:t>
            </w:r>
          </w:p>
        </w:tc>
      </w:tr>
      <w:tr w:rsidR="00BE48B2" w:rsidRPr="009C5CFB" w:rsidTr="00136F42">
        <w:tc>
          <w:tcPr>
            <w:tcW w:w="697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2157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1363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1710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995" w:type="dxa"/>
            <w:vMerge w:val="restart"/>
          </w:tcPr>
          <w:p w:rsidR="00BE48B2" w:rsidRPr="009C5CFB" w:rsidRDefault="00BE48B2" w:rsidP="00BE48B2">
            <w:pPr>
              <w:jc w:val="both"/>
            </w:pPr>
            <w:r w:rsidRPr="009C5CFB">
              <w:t>5 лет</w:t>
            </w:r>
          </w:p>
          <w:p w:rsidR="00BE48B2" w:rsidRPr="009C5CFB" w:rsidRDefault="00BE48B2" w:rsidP="00BE48B2">
            <w:pPr>
              <w:jc w:val="both"/>
            </w:pPr>
            <w:r w:rsidRPr="009C5CFB">
              <w:t>(2009-2013г.)</w:t>
            </w:r>
          </w:p>
        </w:tc>
        <w:tc>
          <w:tcPr>
            <w:tcW w:w="2208" w:type="dxa"/>
            <w:gridSpan w:val="3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В </w:t>
            </w:r>
            <w:proofErr w:type="spellStart"/>
            <w:r w:rsidRPr="009C5CFB">
              <w:t>т.ч</w:t>
            </w:r>
            <w:proofErr w:type="spellEnd"/>
            <w:r w:rsidRPr="009C5CFB">
              <w:t>. за</w:t>
            </w:r>
          </w:p>
        </w:tc>
        <w:tc>
          <w:tcPr>
            <w:tcW w:w="1172" w:type="dxa"/>
            <w:vMerge/>
          </w:tcPr>
          <w:p w:rsidR="00BE48B2" w:rsidRPr="009C5CFB" w:rsidRDefault="00BE48B2" w:rsidP="00BE48B2">
            <w:pPr>
              <w:jc w:val="both"/>
            </w:pPr>
          </w:p>
        </w:tc>
      </w:tr>
      <w:tr w:rsidR="00BE48B2" w:rsidRPr="009C5CFB" w:rsidTr="00136F42">
        <w:tc>
          <w:tcPr>
            <w:tcW w:w="697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2157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1363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1710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995" w:type="dxa"/>
            <w:vMerge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2011 г.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2012 г.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2013 г.</w:t>
            </w:r>
          </w:p>
        </w:tc>
        <w:tc>
          <w:tcPr>
            <w:tcW w:w="1172" w:type="dxa"/>
            <w:vMerge/>
          </w:tcPr>
          <w:p w:rsidR="00BE48B2" w:rsidRPr="009C5CFB" w:rsidRDefault="00BE48B2" w:rsidP="00BE48B2">
            <w:pPr>
              <w:jc w:val="both"/>
            </w:pPr>
          </w:p>
        </w:tc>
      </w:tr>
      <w:tr w:rsidR="00BE48B2" w:rsidRPr="009C5CFB" w:rsidTr="00136F42">
        <w:tc>
          <w:tcPr>
            <w:tcW w:w="697" w:type="dxa"/>
          </w:tcPr>
          <w:p w:rsidR="00BE48B2" w:rsidRPr="009C5CFB" w:rsidRDefault="00BE48B2" w:rsidP="00BE48B2">
            <w:pPr>
              <w:jc w:val="both"/>
            </w:pPr>
            <w:r w:rsidRPr="009C5CFB">
              <w:t>1.</w:t>
            </w:r>
          </w:p>
        </w:tc>
        <w:tc>
          <w:tcPr>
            <w:tcW w:w="2157" w:type="dxa"/>
          </w:tcPr>
          <w:p w:rsidR="00BE48B2" w:rsidRPr="009C5CFB" w:rsidRDefault="00BE48B2" w:rsidP="00BE48B2">
            <w:pPr>
              <w:jc w:val="both"/>
            </w:pPr>
            <w:r w:rsidRPr="009C5CFB">
              <w:t>Тракторы</w:t>
            </w:r>
          </w:p>
        </w:tc>
        <w:tc>
          <w:tcPr>
            <w:tcW w:w="1363" w:type="dxa"/>
          </w:tcPr>
          <w:p w:rsidR="00BE48B2" w:rsidRPr="009C5CFB" w:rsidRDefault="00BE48B2" w:rsidP="00BE48B2">
            <w:pPr>
              <w:jc w:val="both"/>
            </w:pPr>
            <w:r w:rsidRPr="009C5CFB">
              <w:t>307</w:t>
            </w:r>
          </w:p>
        </w:tc>
        <w:tc>
          <w:tcPr>
            <w:tcW w:w="1710" w:type="dxa"/>
          </w:tcPr>
          <w:p w:rsidR="00BE48B2" w:rsidRPr="009C5CFB" w:rsidRDefault="00BE48B2" w:rsidP="00BE48B2">
            <w:pPr>
              <w:jc w:val="both"/>
            </w:pPr>
            <w:r w:rsidRPr="009C5CFB">
              <w:t>77</w:t>
            </w:r>
          </w:p>
        </w:tc>
        <w:tc>
          <w:tcPr>
            <w:tcW w:w="995" w:type="dxa"/>
          </w:tcPr>
          <w:p w:rsidR="00BE48B2" w:rsidRPr="009C5CFB" w:rsidRDefault="00BE48B2" w:rsidP="00BE48B2">
            <w:pPr>
              <w:jc w:val="both"/>
            </w:pPr>
            <w:r w:rsidRPr="009C5CFB">
              <w:t>24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1172" w:type="dxa"/>
          </w:tcPr>
          <w:p w:rsidR="00BE48B2" w:rsidRPr="009C5CFB" w:rsidRDefault="00BE48B2" w:rsidP="00BE48B2">
            <w:pPr>
              <w:jc w:val="both"/>
            </w:pPr>
            <w:r w:rsidRPr="009C5CFB">
              <w:t>1,3</w:t>
            </w:r>
          </w:p>
        </w:tc>
      </w:tr>
      <w:tr w:rsidR="00BE48B2" w:rsidRPr="009C5CFB" w:rsidTr="00136F42">
        <w:trPr>
          <w:trHeight w:val="500"/>
        </w:trPr>
        <w:tc>
          <w:tcPr>
            <w:tcW w:w="697" w:type="dxa"/>
          </w:tcPr>
          <w:p w:rsidR="00BE48B2" w:rsidRPr="009C5CFB" w:rsidRDefault="00BE48B2" w:rsidP="00BE48B2">
            <w:pPr>
              <w:jc w:val="both"/>
            </w:pPr>
            <w:r w:rsidRPr="009C5CFB">
              <w:t>2.</w:t>
            </w:r>
          </w:p>
        </w:tc>
        <w:tc>
          <w:tcPr>
            <w:tcW w:w="2157" w:type="dxa"/>
          </w:tcPr>
          <w:p w:rsidR="00BE48B2" w:rsidRPr="009C5CFB" w:rsidRDefault="00BE48B2" w:rsidP="00BE48B2">
            <w:pPr>
              <w:jc w:val="both"/>
            </w:pPr>
            <w:r w:rsidRPr="009C5CFB">
              <w:t>Зерноуборочные комбайны</w:t>
            </w:r>
          </w:p>
        </w:tc>
        <w:tc>
          <w:tcPr>
            <w:tcW w:w="1363" w:type="dxa"/>
          </w:tcPr>
          <w:p w:rsidR="00BE48B2" w:rsidRPr="009C5CFB" w:rsidRDefault="00BE48B2" w:rsidP="00BE48B2">
            <w:pPr>
              <w:jc w:val="both"/>
            </w:pPr>
            <w:r w:rsidRPr="009C5CFB">
              <w:t>39</w:t>
            </w:r>
          </w:p>
        </w:tc>
        <w:tc>
          <w:tcPr>
            <w:tcW w:w="1710" w:type="dxa"/>
          </w:tcPr>
          <w:p w:rsidR="00BE48B2" w:rsidRPr="009C5CFB" w:rsidRDefault="00BE48B2" w:rsidP="00BE48B2">
            <w:pPr>
              <w:jc w:val="both"/>
            </w:pPr>
            <w:r w:rsidRPr="009C5CFB">
              <w:t>43</w:t>
            </w:r>
          </w:p>
        </w:tc>
        <w:tc>
          <w:tcPr>
            <w:tcW w:w="995" w:type="dxa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1172" w:type="dxa"/>
          </w:tcPr>
          <w:p w:rsidR="00BE48B2" w:rsidRPr="009C5CFB" w:rsidRDefault="00BE48B2" w:rsidP="00BE48B2">
            <w:pPr>
              <w:jc w:val="both"/>
            </w:pPr>
            <w:r w:rsidRPr="009C5CFB">
              <w:t>2,5</w:t>
            </w:r>
          </w:p>
        </w:tc>
      </w:tr>
      <w:tr w:rsidR="00BE48B2" w:rsidRPr="009C5CFB" w:rsidTr="00136F42">
        <w:trPr>
          <w:trHeight w:val="500"/>
        </w:trPr>
        <w:tc>
          <w:tcPr>
            <w:tcW w:w="697" w:type="dxa"/>
          </w:tcPr>
          <w:p w:rsidR="00BE48B2" w:rsidRPr="009C5CFB" w:rsidRDefault="00BE48B2" w:rsidP="00BE48B2">
            <w:pPr>
              <w:jc w:val="both"/>
            </w:pPr>
            <w:r w:rsidRPr="009C5CFB">
              <w:t>3.</w:t>
            </w:r>
          </w:p>
        </w:tc>
        <w:tc>
          <w:tcPr>
            <w:tcW w:w="2157" w:type="dxa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Кормоуборочные </w:t>
            </w:r>
          </w:p>
          <w:p w:rsidR="00BE48B2" w:rsidRPr="009C5CFB" w:rsidRDefault="00BE48B2" w:rsidP="00BE48B2">
            <w:pPr>
              <w:jc w:val="both"/>
            </w:pPr>
            <w:r w:rsidRPr="009C5CFB">
              <w:t>комбайны</w:t>
            </w:r>
          </w:p>
        </w:tc>
        <w:tc>
          <w:tcPr>
            <w:tcW w:w="1363" w:type="dxa"/>
          </w:tcPr>
          <w:p w:rsidR="00BE48B2" w:rsidRPr="009C5CFB" w:rsidRDefault="00BE48B2" w:rsidP="00BE48B2">
            <w:pPr>
              <w:jc w:val="both"/>
            </w:pPr>
            <w:r w:rsidRPr="009C5CFB">
              <w:t>34</w:t>
            </w:r>
          </w:p>
        </w:tc>
        <w:tc>
          <w:tcPr>
            <w:tcW w:w="1710" w:type="dxa"/>
          </w:tcPr>
          <w:p w:rsidR="00BE48B2" w:rsidRPr="009C5CFB" w:rsidRDefault="00BE48B2" w:rsidP="00BE48B2">
            <w:pPr>
              <w:jc w:val="both"/>
            </w:pPr>
            <w:r w:rsidRPr="009C5CFB">
              <w:t>47</w:t>
            </w:r>
          </w:p>
        </w:tc>
        <w:tc>
          <w:tcPr>
            <w:tcW w:w="995" w:type="dxa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36" w:type="dxa"/>
          </w:tcPr>
          <w:p w:rsidR="00BE48B2" w:rsidRPr="009C5CFB" w:rsidRDefault="00BE48B2" w:rsidP="00BE48B2">
            <w:pPr>
              <w:jc w:val="both"/>
            </w:pPr>
            <w:r w:rsidRPr="009C5CFB">
              <w:t>0</w:t>
            </w:r>
          </w:p>
        </w:tc>
        <w:tc>
          <w:tcPr>
            <w:tcW w:w="1172" w:type="dxa"/>
          </w:tcPr>
          <w:p w:rsidR="00BE48B2" w:rsidRPr="009C5CFB" w:rsidRDefault="00BE48B2" w:rsidP="00BE48B2">
            <w:pPr>
              <w:jc w:val="both"/>
            </w:pPr>
            <w:r w:rsidRPr="009C5CFB">
              <w:t>0</w:t>
            </w:r>
          </w:p>
        </w:tc>
      </w:tr>
    </w:tbl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</w:p>
    <w:p w:rsidR="00BE48B2" w:rsidRPr="009C5CFB" w:rsidRDefault="00BE48B2" w:rsidP="00BE48B2">
      <w:pPr>
        <w:tabs>
          <w:tab w:val="left" w:pos="480"/>
          <w:tab w:val="left" w:pos="6825"/>
        </w:tabs>
        <w:jc w:val="right"/>
      </w:pPr>
      <w:r w:rsidRPr="009C5CFB">
        <w:t>Таблица №6</w:t>
      </w:r>
    </w:p>
    <w:p w:rsidR="00BE48B2" w:rsidRPr="009C5CFB" w:rsidRDefault="00BE48B2" w:rsidP="00BE48B2">
      <w:pPr>
        <w:tabs>
          <w:tab w:val="left" w:pos="480"/>
          <w:tab w:val="left" w:pos="6825"/>
        </w:tabs>
        <w:jc w:val="center"/>
        <w:rPr>
          <w:b/>
        </w:rPr>
      </w:pPr>
      <w:r w:rsidRPr="009C5CFB">
        <w:rPr>
          <w:b/>
        </w:rPr>
        <w:t>Оценка количественного состояния парка кормоуборочных комбайнов на начало 2014г.</w:t>
      </w:r>
    </w:p>
    <w:p w:rsidR="00BE48B2" w:rsidRPr="009C5CFB" w:rsidRDefault="00BE48B2" w:rsidP="00BE48B2">
      <w:pPr>
        <w:jc w:val="center"/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18"/>
        <w:gridCol w:w="2242"/>
        <w:gridCol w:w="283"/>
        <w:gridCol w:w="426"/>
        <w:gridCol w:w="425"/>
        <w:gridCol w:w="283"/>
        <w:gridCol w:w="426"/>
        <w:gridCol w:w="425"/>
        <w:gridCol w:w="425"/>
        <w:gridCol w:w="413"/>
        <w:gridCol w:w="438"/>
        <w:gridCol w:w="709"/>
        <w:gridCol w:w="708"/>
        <w:gridCol w:w="992"/>
        <w:gridCol w:w="851"/>
        <w:gridCol w:w="709"/>
      </w:tblGrid>
      <w:tr w:rsidR="00BE48B2" w:rsidRPr="009C5CFB" w:rsidTr="009C5CFB">
        <w:trPr>
          <w:trHeight w:val="540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№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Сельхозпредприя</w:t>
            </w:r>
            <w:r w:rsidRPr="009C5CFB">
              <w:rPr>
                <w:b/>
              </w:rPr>
              <w:lastRenderedPageBreak/>
              <w:t>тие</w:t>
            </w:r>
          </w:p>
        </w:tc>
        <w:tc>
          <w:tcPr>
            <w:tcW w:w="425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lastRenderedPageBreak/>
              <w:t xml:space="preserve">Кормоуборочные комбайны, </w:t>
            </w:r>
            <w:proofErr w:type="spellStart"/>
            <w:proofErr w:type="gramStart"/>
            <w:r w:rsidRPr="009C5CFB">
              <w:t>ед</w:t>
            </w:r>
            <w:proofErr w:type="spellEnd"/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Пло</w:t>
            </w:r>
            <w:r w:rsidRPr="009C5CFB">
              <w:lastRenderedPageBreak/>
              <w:t xml:space="preserve">щадь силосных культур, </w:t>
            </w:r>
            <w:proofErr w:type="gramStart"/>
            <w:r w:rsidRPr="009C5CFB">
              <w:t>га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lastRenderedPageBreak/>
              <w:t>Нагруз</w:t>
            </w:r>
            <w:r w:rsidRPr="009C5CFB">
              <w:lastRenderedPageBreak/>
              <w:t xml:space="preserve">ка на 1 условный эталонный комбайн, </w:t>
            </w:r>
            <w:proofErr w:type="gramStart"/>
            <w:r w:rsidRPr="009C5CFB">
              <w:t>га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lastRenderedPageBreak/>
              <w:t>Техно</w:t>
            </w:r>
            <w:r w:rsidRPr="009C5CFB">
              <w:lastRenderedPageBreak/>
              <w:t xml:space="preserve">логическая потребность в эталонных комбайнах, </w:t>
            </w:r>
            <w:proofErr w:type="spellStart"/>
            <w:proofErr w:type="gramStart"/>
            <w:r w:rsidRPr="009C5CFB">
              <w:t>ед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rPr>
                <w:bCs/>
              </w:rPr>
              <w:lastRenderedPageBreak/>
              <w:t>Отл</w:t>
            </w:r>
            <w:r w:rsidRPr="009C5CFB">
              <w:rPr>
                <w:bCs/>
              </w:rPr>
              <w:lastRenderedPageBreak/>
              <w:t xml:space="preserve">ичие фактического парка </w:t>
            </w:r>
            <w:proofErr w:type="gramStart"/>
            <w:r w:rsidRPr="009C5CFB">
              <w:rPr>
                <w:bCs/>
              </w:rPr>
              <w:t>от</w:t>
            </w:r>
            <w:proofErr w:type="gramEnd"/>
            <w:r w:rsidRPr="009C5CFB">
              <w:rPr>
                <w:bCs/>
              </w:rPr>
              <w:t xml:space="preserve"> технологического требуемого (-/+)</w:t>
            </w:r>
          </w:p>
          <w:p w:rsidR="00BE48B2" w:rsidRPr="009C5CFB" w:rsidRDefault="00BE48B2" w:rsidP="00BE48B2">
            <w:pPr>
              <w:jc w:val="both"/>
            </w:pPr>
          </w:p>
          <w:p w:rsidR="00BE48B2" w:rsidRPr="009C5CFB" w:rsidRDefault="00BE48B2" w:rsidP="00BE48B2">
            <w:pPr>
              <w:jc w:val="both"/>
            </w:pPr>
          </w:p>
        </w:tc>
      </w:tr>
      <w:tr w:rsidR="00BE48B2" w:rsidRPr="009C5CFB" w:rsidTr="009C5CFB">
        <w:trPr>
          <w:cantSplit/>
          <w:trHeight w:val="1376"/>
        </w:trPr>
        <w:tc>
          <w:tcPr>
            <w:tcW w:w="418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КСК-600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BIG X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КСК-100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Дон-680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марал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кдп-3000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УЭС-2-280А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  <w:rPr>
                <w:bCs/>
              </w:rPr>
            </w:pPr>
            <w:r w:rsidRPr="009C5CFB">
              <w:rPr>
                <w:bCs/>
              </w:rPr>
              <w:t>Прочие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BE48B2" w:rsidRPr="009C5CFB" w:rsidRDefault="00BE48B2" w:rsidP="00BE48B2">
            <w:pPr>
              <w:ind w:left="113" w:right="113"/>
              <w:jc w:val="both"/>
              <w:rPr>
                <w:bCs/>
              </w:rPr>
            </w:pPr>
            <w:r w:rsidRPr="009C5CFB">
              <w:rPr>
                <w:bCs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Суммарное количество </w:t>
            </w:r>
            <w:proofErr w:type="gramStart"/>
            <w:r w:rsidRPr="009C5CFB">
              <w:rPr>
                <w:bCs/>
              </w:rPr>
              <w:t>эталонных</w:t>
            </w:r>
            <w:proofErr w:type="gramEnd"/>
            <w:r w:rsidRPr="009C5CFB">
              <w:rPr>
                <w:bCs/>
              </w:rPr>
              <w:t xml:space="preserve">  ед.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</w:p>
        </w:tc>
      </w:tr>
      <w:tr w:rsidR="00BE48B2" w:rsidRPr="009C5CFB" w:rsidTr="009C5CFB">
        <w:trPr>
          <w:trHeight w:val="267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lastRenderedPageBreak/>
              <w:t>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«Октябрьский»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-8</w:t>
            </w:r>
          </w:p>
        </w:tc>
      </w:tr>
      <w:tr w:rsidR="00BE48B2" w:rsidRPr="009C5CFB" w:rsidTr="009C5CFB">
        <w:trPr>
          <w:trHeight w:val="3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СХПК «Пригородный»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-2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«Родник»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1,2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1438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1198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-7</w:t>
            </w:r>
          </w:p>
        </w:tc>
      </w:tr>
      <w:tr w:rsidR="00BE48B2" w:rsidRPr="009C5CFB" w:rsidTr="009C5CFB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Кожильский</w:t>
            </w:r>
            <w:proofErr w:type="spellEnd"/>
            <w:r w:rsidRPr="009C5CFB"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-5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«Коммунар»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1619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Парзинский</w:t>
            </w:r>
            <w:proofErr w:type="spellEnd"/>
            <w:r w:rsidRPr="009C5CFB"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1369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-5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«Коротай»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-11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Чура</w:t>
            </w:r>
            <w:proofErr w:type="spellEnd"/>
            <w:r w:rsidRPr="009C5CFB"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1621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9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«Луч»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«Исток»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-3</w:t>
            </w:r>
          </w:p>
        </w:tc>
      </w:tr>
      <w:tr w:rsidR="00BE48B2" w:rsidRPr="009C5CFB" w:rsidTr="009C5CFB">
        <w:trPr>
          <w:trHeight w:val="31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«Труд»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-1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Чиргино</w:t>
            </w:r>
            <w:proofErr w:type="spellEnd"/>
            <w:r w:rsidRPr="009C5CFB"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0</w:t>
            </w:r>
          </w:p>
        </w:tc>
      </w:tr>
      <w:tr w:rsidR="00BE48B2" w:rsidRPr="009C5CFB" w:rsidTr="009C5CFB">
        <w:trPr>
          <w:trHeight w:val="27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СХПК «Заречный»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-1</w:t>
            </w:r>
          </w:p>
        </w:tc>
      </w:tr>
      <w:tr w:rsidR="00BE48B2" w:rsidRPr="009C5CFB" w:rsidTr="009C5CFB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«Северный»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trHeight w:val="255"/>
        </w:trPr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Итого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ind w:left="-108" w:right="-108"/>
              <w:jc w:val="both"/>
              <w:rPr>
                <w:bCs/>
              </w:rPr>
            </w:pPr>
            <w:r w:rsidRPr="009C5CFB">
              <w:rPr>
                <w:bCs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ind w:right="-108"/>
              <w:jc w:val="both"/>
              <w:rPr>
                <w:bCs/>
              </w:rPr>
            </w:pPr>
            <w:r w:rsidRPr="009C5CFB">
              <w:rPr>
                <w:bCs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ind w:right="-108"/>
              <w:jc w:val="both"/>
              <w:rPr>
                <w:bCs/>
              </w:rPr>
            </w:pPr>
            <w:r w:rsidRPr="009C5CFB">
              <w:rPr>
                <w:bCs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41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17839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435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-59</w:t>
            </w:r>
          </w:p>
        </w:tc>
      </w:tr>
    </w:tbl>
    <w:p w:rsidR="00BE48B2" w:rsidRPr="009C5CFB" w:rsidRDefault="00BE48B2" w:rsidP="00BE48B2">
      <w:pPr>
        <w:tabs>
          <w:tab w:val="left" w:pos="480"/>
          <w:tab w:val="left" w:pos="6825"/>
        </w:tabs>
        <w:jc w:val="both"/>
      </w:pPr>
    </w:p>
    <w:p w:rsidR="00BE48B2" w:rsidRPr="009C5CFB" w:rsidRDefault="00BE48B2" w:rsidP="00BE48B2">
      <w:pPr>
        <w:tabs>
          <w:tab w:val="left" w:pos="480"/>
          <w:tab w:val="left" w:pos="6825"/>
        </w:tabs>
        <w:jc w:val="right"/>
      </w:pPr>
      <w:r w:rsidRPr="009C5CFB">
        <w:t>Таблица № 7</w:t>
      </w:r>
    </w:p>
    <w:p w:rsidR="00BE48B2" w:rsidRPr="009C5CFB" w:rsidRDefault="00BE48B2" w:rsidP="00BE48B2">
      <w:pPr>
        <w:jc w:val="both"/>
      </w:pPr>
    </w:p>
    <w:p w:rsidR="00BE48B2" w:rsidRPr="009C5CFB" w:rsidRDefault="00BE48B2" w:rsidP="00BE48B2">
      <w:pPr>
        <w:tabs>
          <w:tab w:val="left" w:pos="480"/>
          <w:tab w:val="left" w:pos="6825"/>
        </w:tabs>
        <w:jc w:val="center"/>
        <w:rPr>
          <w:b/>
        </w:rPr>
      </w:pPr>
      <w:r w:rsidRPr="009C5CFB">
        <w:rPr>
          <w:b/>
        </w:rPr>
        <w:t>Оценка количественного состояния парка зерноуборочных комбайнов на начало 2014г.</w:t>
      </w:r>
    </w:p>
    <w:p w:rsidR="00BE48B2" w:rsidRPr="009C5CFB" w:rsidRDefault="00BE48B2" w:rsidP="00BE48B2">
      <w:pPr>
        <w:tabs>
          <w:tab w:val="left" w:pos="480"/>
          <w:tab w:val="left" w:pos="6825"/>
        </w:tabs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74"/>
        <w:gridCol w:w="419"/>
        <w:gridCol w:w="567"/>
        <w:gridCol w:w="425"/>
        <w:gridCol w:w="567"/>
        <w:gridCol w:w="567"/>
        <w:gridCol w:w="567"/>
        <w:gridCol w:w="426"/>
        <w:gridCol w:w="567"/>
        <w:gridCol w:w="708"/>
        <w:gridCol w:w="993"/>
        <w:gridCol w:w="992"/>
        <w:gridCol w:w="709"/>
      </w:tblGrid>
      <w:tr w:rsidR="00BE48B2" w:rsidRPr="009C5CFB" w:rsidTr="009C5CFB">
        <w:trPr>
          <w:cantSplit/>
          <w:trHeight w:val="5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№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Сельхозпредприятие</w:t>
            </w:r>
          </w:p>
        </w:tc>
        <w:tc>
          <w:tcPr>
            <w:tcW w:w="4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Зерноуборочные   комбайны, ед.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Площад</w:t>
            </w:r>
            <w:r w:rsidRPr="009C5CFB">
              <w:lastRenderedPageBreak/>
              <w:t xml:space="preserve">ь зерновых и </w:t>
            </w:r>
          </w:p>
          <w:p w:rsidR="00BE48B2" w:rsidRPr="009C5CFB" w:rsidRDefault="00BE48B2" w:rsidP="00BE48B2">
            <w:pPr>
              <w:jc w:val="both"/>
            </w:pPr>
            <w:r w:rsidRPr="009C5CFB">
              <w:t xml:space="preserve">зернобобовых,  </w:t>
            </w:r>
            <w:proofErr w:type="gramStart"/>
            <w:r w:rsidRPr="009C5CFB">
              <w:t>га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lastRenderedPageBreak/>
              <w:t xml:space="preserve">Нагрузка на 1 </w:t>
            </w:r>
            <w:r w:rsidRPr="009C5CFB">
              <w:lastRenderedPageBreak/>
              <w:t xml:space="preserve">условный эталонный комбайн, </w:t>
            </w:r>
            <w:proofErr w:type="gramStart"/>
            <w:r w:rsidRPr="009C5CFB">
              <w:t>га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ind w:left="-108"/>
              <w:jc w:val="both"/>
            </w:pPr>
            <w:r w:rsidRPr="009C5CFB">
              <w:lastRenderedPageBreak/>
              <w:t>Технологи</w:t>
            </w:r>
          </w:p>
          <w:p w:rsidR="00BE48B2" w:rsidRPr="009C5CFB" w:rsidRDefault="00BE48B2" w:rsidP="00BE48B2">
            <w:pPr>
              <w:ind w:left="-108"/>
              <w:jc w:val="both"/>
            </w:pPr>
            <w:proofErr w:type="spellStart"/>
            <w:r w:rsidRPr="009C5CFB">
              <w:lastRenderedPageBreak/>
              <w:t>ческая</w:t>
            </w:r>
            <w:proofErr w:type="spellEnd"/>
            <w:r w:rsidRPr="009C5CFB">
              <w:t xml:space="preserve"> потреб</w:t>
            </w:r>
          </w:p>
          <w:p w:rsidR="00BE48B2" w:rsidRPr="009C5CFB" w:rsidRDefault="00BE48B2" w:rsidP="00BE48B2">
            <w:pPr>
              <w:ind w:left="-108"/>
              <w:jc w:val="both"/>
            </w:pPr>
            <w:proofErr w:type="spellStart"/>
            <w:r w:rsidRPr="009C5CFB">
              <w:t>ность</w:t>
            </w:r>
            <w:proofErr w:type="spellEnd"/>
            <w:r w:rsidRPr="009C5CFB">
              <w:t xml:space="preserve"> в эталон</w:t>
            </w:r>
          </w:p>
          <w:p w:rsidR="00BE48B2" w:rsidRPr="009C5CFB" w:rsidRDefault="00BE48B2" w:rsidP="00BE48B2">
            <w:pPr>
              <w:ind w:left="-108"/>
              <w:jc w:val="both"/>
            </w:pPr>
            <w:proofErr w:type="spellStart"/>
            <w:r w:rsidRPr="009C5CFB">
              <w:t>ных</w:t>
            </w:r>
            <w:proofErr w:type="spellEnd"/>
          </w:p>
          <w:p w:rsidR="00BE48B2" w:rsidRPr="009C5CFB" w:rsidRDefault="00BE48B2" w:rsidP="00BE48B2">
            <w:pPr>
              <w:ind w:left="-108"/>
              <w:jc w:val="both"/>
            </w:pPr>
            <w:r w:rsidRPr="009C5CFB">
              <w:t xml:space="preserve"> комбайнах, </w:t>
            </w:r>
            <w:proofErr w:type="spellStart"/>
            <w:proofErr w:type="gramStart"/>
            <w:r w:rsidRPr="009C5CFB">
              <w:t>ед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  <w:p w:rsidR="00BE48B2" w:rsidRPr="009C5CFB" w:rsidRDefault="00BE48B2" w:rsidP="00BE48B2">
            <w:pPr>
              <w:jc w:val="both"/>
            </w:pPr>
            <w:r w:rsidRPr="009C5CFB">
              <w:rPr>
                <w:bCs/>
              </w:rPr>
              <w:t>Отл</w:t>
            </w:r>
            <w:r w:rsidRPr="009C5CFB">
              <w:rPr>
                <w:bCs/>
              </w:rPr>
              <w:lastRenderedPageBreak/>
              <w:t xml:space="preserve">ичие фактического парка </w:t>
            </w:r>
            <w:proofErr w:type="gramStart"/>
            <w:r w:rsidRPr="009C5CFB">
              <w:rPr>
                <w:bCs/>
              </w:rPr>
              <w:t>от</w:t>
            </w:r>
            <w:proofErr w:type="gramEnd"/>
            <w:r w:rsidRPr="009C5CFB">
              <w:rPr>
                <w:bCs/>
              </w:rPr>
              <w:t xml:space="preserve"> технологического требуемого (-/+)</w:t>
            </w:r>
          </w:p>
        </w:tc>
      </w:tr>
      <w:tr w:rsidR="00BE48B2" w:rsidRPr="009C5CFB" w:rsidTr="009C5CFB">
        <w:trPr>
          <w:cantSplit/>
          <w:trHeight w:val="113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Дон- 1500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Енисей- 950/1200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Вектор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КЗС 812/1218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proofErr w:type="spellStart"/>
            <w:r w:rsidRPr="009C5CFB">
              <w:t>Challenger</w:t>
            </w:r>
            <w:proofErr w:type="spellEnd"/>
            <w:r w:rsidRPr="009C5CFB">
              <w:t xml:space="preserve"> 647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СК-5 Нива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E48B2" w:rsidRPr="009C5CFB" w:rsidRDefault="00BE48B2" w:rsidP="00BE48B2">
            <w:pPr>
              <w:ind w:left="113" w:right="113"/>
              <w:jc w:val="both"/>
            </w:pPr>
            <w:r w:rsidRPr="009C5CFB">
              <w:rPr>
                <w:bCs/>
              </w:rPr>
              <w:t xml:space="preserve">Суммарное количество </w:t>
            </w:r>
            <w:proofErr w:type="gramStart"/>
            <w:r w:rsidRPr="009C5CFB">
              <w:rPr>
                <w:bCs/>
              </w:rPr>
              <w:t>эталонных</w:t>
            </w:r>
            <w:proofErr w:type="gramEnd"/>
            <w:r w:rsidRPr="009C5CFB">
              <w:rPr>
                <w:bCs/>
              </w:rPr>
              <w:t xml:space="preserve">  ед.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lastRenderedPageBreak/>
              <w:t>1.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keepNext/>
              <w:jc w:val="both"/>
              <w:outlineLvl w:val="0"/>
              <w:rPr>
                <w:b/>
              </w:rPr>
            </w:pPr>
            <w:r w:rsidRPr="009C5CFB">
              <w:t>ООО «Октябрьский</w:t>
            </w:r>
            <w:r w:rsidRPr="009C5CFB">
              <w:rPr>
                <w:b/>
              </w:rPr>
              <w:t>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2443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-13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СХПК «Пригородный»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-10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«Родник»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-6</w:t>
            </w:r>
          </w:p>
        </w:tc>
      </w:tr>
      <w:tr w:rsidR="00BE48B2" w:rsidRPr="009C5CFB" w:rsidTr="009C5CFB">
        <w:trPr>
          <w:cantSplit/>
          <w:trHeight w:val="2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Кожильский</w:t>
            </w:r>
            <w:proofErr w:type="spellEnd"/>
            <w:r w:rsidRPr="009C5CFB">
              <w:t>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2740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-15</w:t>
            </w:r>
          </w:p>
        </w:tc>
      </w:tr>
      <w:tr w:rsidR="00BE48B2" w:rsidRPr="009C5CFB" w:rsidTr="009C5CFB">
        <w:trPr>
          <w:cantSplit/>
          <w:trHeight w:val="1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«Коммунар»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2413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-13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Парзинский</w:t>
            </w:r>
            <w:proofErr w:type="spellEnd"/>
            <w:r w:rsidRPr="009C5CFB">
              <w:t>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2290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-12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«Коротай»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1695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-8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8.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</w:t>
            </w:r>
            <w:proofErr w:type="spellStart"/>
            <w:r w:rsidRPr="009C5CFB">
              <w:t>Чура</w:t>
            </w:r>
            <w:proofErr w:type="spellEnd"/>
            <w:r w:rsidRPr="009C5CFB">
              <w:t>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1093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9.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«Луч»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1928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-10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«Исток»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tabs>
                <w:tab w:val="left" w:pos="492"/>
                <w:tab w:val="center" w:pos="702"/>
              </w:tabs>
              <w:jc w:val="both"/>
            </w:pPr>
            <w:r w:rsidRPr="009C5CFB"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tabs>
                <w:tab w:val="left" w:pos="492"/>
                <w:tab w:val="center" w:pos="702"/>
              </w:tabs>
              <w:jc w:val="both"/>
            </w:pPr>
            <w:r w:rsidRPr="009C5CF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tabs>
                <w:tab w:val="left" w:pos="492"/>
                <w:tab w:val="center" w:pos="702"/>
              </w:tabs>
              <w:jc w:val="both"/>
            </w:pPr>
            <w:r w:rsidRPr="009C5CFB">
              <w:t>-3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«Труд»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-1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</w:t>
            </w:r>
            <w:proofErr w:type="spellStart"/>
            <w:r w:rsidRPr="009C5CFB">
              <w:t>Чиргино</w:t>
            </w:r>
            <w:proofErr w:type="spellEnd"/>
            <w:r w:rsidRPr="009C5CFB">
              <w:t>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СХПК «Заречный»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«Северный»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-4</w:t>
            </w:r>
          </w:p>
        </w:tc>
      </w:tr>
      <w:tr w:rsidR="00BE48B2" w:rsidRPr="009C5CFB" w:rsidTr="009C5CFB">
        <w:trPr>
          <w:cantSplit/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 xml:space="preserve">ИТОГО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20852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157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104</w:t>
            </w:r>
          </w:p>
        </w:tc>
      </w:tr>
    </w:tbl>
    <w:p w:rsidR="00BE48B2" w:rsidRPr="009C5CFB" w:rsidRDefault="00BE48B2" w:rsidP="00BE48B2">
      <w:pPr>
        <w:jc w:val="both"/>
      </w:pPr>
    </w:p>
    <w:p w:rsidR="00BE48B2" w:rsidRPr="009C5CFB" w:rsidRDefault="00BE48B2" w:rsidP="00BE48B2">
      <w:pPr>
        <w:jc w:val="both"/>
      </w:pPr>
      <w:proofErr w:type="gramStart"/>
      <w:r w:rsidRPr="009C5CFB">
        <w:t xml:space="preserve">Справка: для Приволжского федерального округа, куда относится и Удмуртская Республика, нормативная потребность в кормоуборочных комбайнах составляет 178 га на 1 эталонный комбайн, в зерноуборочных комбайнах- 132 га). </w:t>
      </w:r>
      <w:proofErr w:type="gramEnd"/>
    </w:p>
    <w:p w:rsidR="00BE48B2" w:rsidRPr="009C5CFB" w:rsidRDefault="00BE48B2" w:rsidP="00BE48B2">
      <w:pPr>
        <w:jc w:val="both"/>
      </w:pPr>
    </w:p>
    <w:p w:rsidR="00BE48B2" w:rsidRPr="009C5CFB" w:rsidRDefault="00BE48B2" w:rsidP="00BE48B2">
      <w:pPr>
        <w:jc w:val="both"/>
      </w:pPr>
      <w:r w:rsidRPr="009C5CFB">
        <w:tab/>
        <w:t xml:space="preserve">Анализ таблиц показывает необходимость внедрения </w:t>
      </w:r>
      <w:proofErr w:type="spellStart"/>
      <w:r w:rsidRPr="009C5CFB">
        <w:t>энергонасыщенной</w:t>
      </w:r>
      <w:proofErr w:type="spellEnd"/>
      <w:r w:rsidRPr="009C5CFB">
        <w:t xml:space="preserve"> и высокопроизводительной кормозаготовительной и зерноуборочной техники. Основной состав кормоуборочных комбайнов-КСК-100, зерноуборочных комбайнов-СК-5 «Нива». Дефицит кормоуборочных комбайнов составляет 59 условных эталонных единиц (</w:t>
      </w:r>
      <w:proofErr w:type="spellStart"/>
      <w:r w:rsidRPr="009C5CFB">
        <w:t>у.э</w:t>
      </w:r>
      <w:proofErr w:type="gramStart"/>
      <w:r w:rsidRPr="009C5CFB">
        <w:t>.е</w:t>
      </w:r>
      <w:proofErr w:type="spellEnd"/>
      <w:proofErr w:type="gramEnd"/>
      <w:r w:rsidRPr="009C5CFB">
        <w:t>), что эквивалентно 43 комбайнам «ДОН-680» или 26 «</w:t>
      </w:r>
      <w:r w:rsidRPr="009C5CFB">
        <w:rPr>
          <w:lang w:val="en-US"/>
        </w:rPr>
        <w:t>Jaguar</w:t>
      </w:r>
      <w:r w:rsidRPr="009C5CFB">
        <w:t>-900», а зерноуборочных комбайнов-104., что эквивалентно 75 комбайнам «Вектор-410» или 46 «</w:t>
      </w:r>
      <w:r w:rsidRPr="009C5CFB">
        <w:rPr>
          <w:lang w:val="en-US"/>
        </w:rPr>
        <w:t>RSM</w:t>
      </w:r>
      <w:r w:rsidRPr="009C5CFB">
        <w:t xml:space="preserve">-181». Внедрение более производительных  современных уборочных комбайнов  позволит уменьшить их потребный количественный состав. Данным требованиям соответствует высокопроизводительная уборочная техника повышенной пропускной способностью и </w:t>
      </w:r>
      <w:r w:rsidRPr="009C5CFB">
        <w:lastRenderedPageBreak/>
        <w:t xml:space="preserve">высокой технической надежностью как отечественного </w:t>
      </w:r>
      <w:proofErr w:type="gramStart"/>
      <w:r w:rsidRPr="009C5CFB">
        <w:t xml:space="preserve">( </w:t>
      </w:r>
      <w:proofErr w:type="gramEnd"/>
      <w:r w:rsidRPr="009C5CFB">
        <w:t>«</w:t>
      </w:r>
      <w:r w:rsidRPr="009C5CFB">
        <w:rPr>
          <w:lang w:val="en-US"/>
        </w:rPr>
        <w:t>ACROS</w:t>
      </w:r>
      <w:r w:rsidRPr="009C5CFB">
        <w:t xml:space="preserve"> 530», «Вектор», РСМ-181), так и импортного производства ( «</w:t>
      </w:r>
      <w:r w:rsidRPr="009C5CFB">
        <w:rPr>
          <w:lang w:val="en-US"/>
        </w:rPr>
        <w:t>CLAAS</w:t>
      </w:r>
      <w:r w:rsidRPr="009C5CFB">
        <w:t>», «</w:t>
      </w:r>
      <w:r w:rsidRPr="009C5CFB">
        <w:rPr>
          <w:lang w:val="en-US"/>
        </w:rPr>
        <w:t>John</w:t>
      </w:r>
      <w:r w:rsidRPr="009C5CFB">
        <w:t xml:space="preserve"> </w:t>
      </w:r>
      <w:r w:rsidRPr="009C5CFB">
        <w:rPr>
          <w:lang w:val="en-US"/>
        </w:rPr>
        <w:t>Deere</w:t>
      </w:r>
      <w:r w:rsidRPr="009C5CFB">
        <w:t>», «</w:t>
      </w:r>
      <w:r w:rsidRPr="009C5CFB">
        <w:rPr>
          <w:lang w:val="en-US"/>
        </w:rPr>
        <w:t>New</w:t>
      </w:r>
      <w:r w:rsidRPr="009C5CFB">
        <w:t xml:space="preserve"> </w:t>
      </w:r>
      <w:r w:rsidRPr="009C5CFB">
        <w:rPr>
          <w:lang w:val="en-US"/>
        </w:rPr>
        <w:t>Holland</w:t>
      </w:r>
      <w:r w:rsidRPr="009C5CFB">
        <w:t xml:space="preserve">» и др.).  </w:t>
      </w:r>
    </w:p>
    <w:p w:rsidR="00BE48B2" w:rsidRPr="009C5CFB" w:rsidRDefault="00BE48B2" w:rsidP="00BE48B2">
      <w:pPr>
        <w:jc w:val="right"/>
      </w:pPr>
      <w:r w:rsidRPr="009C5CFB">
        <w:t>Таблица № 8</w:t>
      </w:r>
    </w:p>
    <w:p w:rsidR="00BE48B2" w:rsidRPr="009C5CFB" w:rsidRDefault="00BE48B2" w:rsidP="00BE48B2">
      <w:pPr>
        <w:jc w:val="both"/>
      </w:pPr>
    </w:p>
    <w:p w:rsidR="00BE48B2" w:rsidRPr="009C5CFB" w:rsidRDefault="00BE48B2" w:rsidP="00BE48B2">
      <w:pPr>
        <w:jc w:val="center"/>
        <w:rPr>
          <w:b/>
        </w:rPr>
      </w:pPr>
      <w:r w:rsidRPr="009C5CFB">
        <w:rPr>
          <w:b/>
        </w:rPr>
        <w:t>Оценка количественного состояния тракторного парка в 2014г.</w:t>
      </w:r>
    </w:p>
    <w:p w:rsidR="00BE48B2" w:rsidRPr="009C5CFB" w:rsidRDefault="00BE48B2" w:rsidP="00BE48B2">
      <w:pPr>
        <w:jc w:val="center"/>
      </w:pPr>
      <w:r w:rsidRPr="009C5CFB">
        <w:t>( площадь пашни 45 413 га)</w:t>
      </w:r>
    </w:p>
    <w:p w:rsidR="00BE48B2" w:rsidRPr="009C5CFB" w:rsidRDefault="00BE48B2" w:rsidP="00BE48B2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1100"/>
        <w:gridCol w:w="1614"/>
        <w:gridCol w:w="1487"/>
        <w:gridCol w:w="1972"/>
        <w:gridCol w:w="1769"/>
      </w:tblGrid>
      <w:tr w:rsidR="00BE48B2" w:rsidRPr="009C5CFB" w:rsidTr="009C5CFB">
        <w:trPr>
          <w:trHeight w:val="315"/>
        </w:trPr>
        <w:tc>
          <w:tcPr>
            <w:tcW w:w="2265" w:type="dxa"/>
            <w:vMerge w:val="restart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Марка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Количество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Суммарное 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количество 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тракторов </w:t>
            </w:r>
            <w:proofErr w:type="gramStart"/>
            <w:r w:rsidRPr="009C5CFB">
              <w:rPr>
                <w:bCs/>
              </w:rPr>
              <w:t>в</w:t>
            </w:r>
            <w:proofErr w:type="gramEnd"/>
            <w:r w:rsidRPr="009C5CFB">
              <w:rPr>
                <w:bCs/>
              </w:rPr>
              <w:t xml:space="preserve"> 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эталонных  ед.  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t>Технологическая потребность в эталонных тракторах, ед.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Отличие фактического парка </w:t>
            </w:r>
            <w:proofErr w:type="gramStart"/>
            <w:r w:rsidRPr="009C5CFB">
              <w:rPr>
                <w:bCs/>
              </w:rPr>
              <w:t>от</w:t>
            </w:r>
            <w:proofErr w:type="gramEnd"/>
            <w:r w:rsidRPr="009C5CFB">
              <w:rPr>
                <w:bCs/>
              </w:rPr>
              <w:t xml:space="preserve"> технологического требуемого (-/+)</w:t>
            </w:r>
          </w:p>
        </w:tc>
      </w:tr>
      <w:tr w:rsidR="00BE48B2" w:rsidRPr="009C5CFB" w:rsidTr="009C5CFB">
        <w:trPr>
          <w:trHeight w:val="1052"/>
        </w:trPr>
        <w:tc>
          <w:tcPr>
            <w:tcW w:w="2265" w:type="dxa"/>
            <w:vMerge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шт.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 xml:space="preserve">в </w:t>
            </w:r>
            <w:proofErr w:type="spellStart"/>
            <w:r w:rsidRPr="009C5CFB">
              <w:rPr>
                <w:bCs/>
              </w:rPr>
              <w:t>т.ч</w:t>
            </w:r>
            <w:proofErr w:type="spellEnd"/>
            <w:r w:rsidRPr="009C5CFB">
              <w:rPr>
                <w:bCs/>
              </w:rPr>
              <w:t>. сроком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эксплуатации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более 10 лет,</w:t>
            </w:r>
          </w:p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шт.(%)</w:t>
            </w:r>
          </w:p>
        </w:tc>
        <w:tc>
          <w:tcPr>
            <w:tcW w:w="1487" w:type="dxa"/>
            <w:vMerge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</w:tc>
        <w:tc>
          <w:tcPr>
            <w:tcW w:w="1972" w:type="dxa"/>
            <w:vMerge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</w:tc>
        <w:tc>
          <w:tcPr>
            <w:tcW w:w="1769" w:type="dxa"/>
            <w:vMerge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  <w:rPr>
                <w:bCs/>
                <w:vertAlign w:val="superscript"/>
              </w:rPr>
            </w:pPr>
            <w:r w:rsidRPr="009C5CFB">
              <w:rPr>
                <w:bCs/>
              </w:rPr>
              <w:t>Тракторы, всего*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277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  <w:rPr>
                <w:bCs/>
              </w:rPr>
            </w:pPr>
            <w:r w:rsidRPr="009C5CFB">
              <w:rPr>
                <w:bCs/>
              </w:rPr>
              <w:t>210(76%)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212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384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  <w:rPr>
                <w:b/>
                <w:bCs/>
              </w:rPr>
            </w:pPr>
            <w:r w:rsidRPr="009C5CFB">
              <w:rPr>
                <w:b/>
                <w:bCs/>
              </w:rPr>
              <w:t>-172</w:t>
            </w: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в </w:t>
            </w:r>
            <w:proofErr w:type="spellStart"/>
            <w:r w:rsidRPr="009C5CFB">
              <w:t>т.ч</w:t>
            </w:r>
            <w:proofErr w:type="spellEnd"/>
            <w:r w:rsidRPr="009C5CFB">
              <w:t>. типа К-700, 701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12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>11 (91%)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32,4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124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-92</w:t>
            </w: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>Т-150К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66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>35 (53%)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48,3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74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-26</w:t>
            </w: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>МТЗ-80/82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136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>105 (77%)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76,7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72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+4,7</w:t>
            </w: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>ДТ-75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40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>39 (97%)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44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70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-26</w:t>
            </w: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>ЮМЗ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>8 (80%)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5,6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15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-9,4</w:t>
            </w:r>
          </w:p>
        </w:tc>
      </w:tr>
      <w:tr w:rsidR="00BE48B2" w:rsidRPr="009C5CFB" w:rsidTr="009C5CFB"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>Т-40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5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>5 (100%)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2,2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10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-7,8</w:t>
            </w:r>
          </w:p>
        </w:tc>
      </w:tr>
      <w:tr w:rsidR="00BE48B2" w:rsidRPr="009C5CFB" w:rsidTr="009C5CFB">
        <w:trPr>
          <w:trHeight w:val="304"/>
        </w:trPr>
        <w:tc>
          <w:tcPr>
            <w:tcW w:w="2265" w:type="dxa"/>
          </w:tcPr>
          <w:p w:rsidR="00BE48B2" w:rsidRPr="009C5CFB" w:rsidRDefault="00BE48B2" w:rsidP="00BE48B2">
            <w:pPr>
              <w:jc w:val="both"/>
            </w:pPr>
            <w:r w:rsidRPr="009C5CFB">
              <w:t>Т-25, Т-16</w:t>
            </w:r>
          </w:p>
        </w:tc>
        <w:tc>
          <w:tcPr>
            <w:tcW w:w="1100" w:type="dxa"/>
          </w:tcPr>
          <w:p w:rsidR="00BE48B2" w:rsidRPr="009C5CFB" w:rsidRDefault="00BE48B2" w:rsidP="00BE48B2">
            <w:pPr>
              <w:jc w:val="both"/>
            </w:pPr>
            <w:r w:rsidRPr="009C5CFB">
              <w:t>8</w:t>
            </w:r>
          </w:p>
        </w:tc>
        <w:tc>
          <w:tcPr>
            <w:tcW w:w="1614" w:type="dxa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8 (100%) </w:t>
            </w:r>
          </w:p>
        </w:tc>
        <w:tc>
          <w:tcPr>
            <w:tcW w:w="1487" w:type="dxa"/>
          </w:tcPr>
          <w:p w:rsidR="00BE48B2" w:rsidRPr="009C5CFB" w:rsidRDefault="00BE48B2" w:rsidP="00BE48B2">
            <w:pPr>
              <w:jc w:val="both"/>
            </w:pPr>
            <w:r w:rsidRPr="009C5CFB">
              <w:t>2,7</w:t>
            </w:r>
          </w:p>
        </w:tc>
        <w:tc>
          <w:tcPr>
            <w:tcW w:w="1972" w:type="dxa"/>
          </w:tcPr>
          <w:p w:rsidR="00BE48B2" w:rsidRPr="009C5CFB" w:rsidRDefault="00BE48B2" w:rsidP="00BE48B2">
            <w:pPr>
              <w:jc w:val="both"/>
            </w:pPr>
            <w:r w:rsidRPr="009C5CFB">
              <w:t>19</w:t>
            </w:r>
          </w:p>
        </w:tc>
        <w:tc>
          <w:tcPr>
            <w:tcW w:w="1769" w:type="dxa"/>
          </w:tcPr>
          <w:p w:rsidR="00BE48B2" w:rsidRPr="009C5CFB" w:rsidRDefault="00BE48B2" w:rsidP="00BE48B2">
            <w:pPr>
              <w:jc w:val="both"/>
            </w:pPr>
            <w:r w:rsidRPr="009C5CFB">
              <w:t>-16,3</w:t>
            </w:r>
          </w:p>
        </w:tc>
      </w:tr>
    </w:tbl>
    <w:p w:rsidR="00BE48B2" w:rsidRPr="009C5CFB" w:rsidRDefault="00BE48B2" w:rsidP="00BE48B2">
      <w:pPr>
        <w:jc w:val="both"/>
      </w:pPr>
      <w:r w:rsidRPr="009C5CFB"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BE48B2" w:rsidRPr="009C5CFB" w:rsidRDefault="00BE48B2" w:rsidP="00BE48B2">
      <w:pPr>
        <w:ind w:firstLine="709"/>
        <w:jc w:val="both"/>
      </w:pPr>
      <w:r w:rsidRPr="009C5CFB">
        <w:t>* без тракторов, на которых смонтированы землеройные, мелиоративные и другие машины</w:t>
      </w:r>
    </w:p>
    <w:p w:rsidR="00BE48B2" w:rsidRPr="009C5CFB" w:rsidRDefault="00BE48B2" w:rsidP="00BE48B2">
      <w:pPr>
        <w:ind w:firstLine="709"/>
        <w:jc w:val="both"/>
      </w:pPr>
    </w:p>
    <w:p w:rsidR="00BE48B2" w:rsidRPr="009C5CFB" w:rsidRDefault="00BE48B2" w:rsidP="00BE48B2">
      <w:pPr>
        <w:jc w:val="both"/>
      </w:pPr>
      <w:r w:rsidRPr="009C5CFB">
        <w:tab/>
        <w:t xml:space="preserve">В подвижном составе тракторного парка более 70% единиц техники эксплуатируются за пределами амортизационного срока (Таблица №6). Дефицит тракторов составляет 172 условных единицы, </w:t>
      </w:r>
      <w:proofErr w:type="gramStart"/>
      <w:r w:rsidRPr="009C5CFB">
        <w:t>при чем</w:t>
      </w:r>
      <w:proofErr w:type="gramEnd"/>
      <w:r w:rsidRPr="009C5CFB">
        <w:t xml:space="preserve"> основная доля дефицита приходится на </w:t>
      </w:r>
      <w:proofErr w:type="spellStart"/>
      <w:r w:rsidRPr="009C5CFB">
        <w:t>энергонасыщенные</w:t>
      </w:r>
      <w:proofErr w:type="spellEnd"/>
      <w:r w:rsidRPr="009C5CFB">
        <w:t xml:space="preserve"> трактора. Техническое переоснащение  машинно-тракторного парка агропромышленного комплекса техникой нового поколения с повышенной  мощностью и </w:t>
      </w:r>
      <w:proofErr w:type="spellStart"/>
      <w:r w:rsidRPr="009C5CFB">
        <w:t>многооперационностью</w:t>
      </w:r>
      <w:proofErr w:type="spellEnd"/>
      <w:r w:rsidRPr="009C5CFB">
        <w:t xml:space="preserve"> (тракторы К-744, К-3180АТМ, МТЗ-1221, МТЗ-1523, РТМ-160, ВТ-100, ВТ-150 фирм "</w:t>
      </w:r>
      <w:proofErr w:type="spellStart"/>
      <w:r w:rsidRPr="009C5CFB">
        <w:t>John</w:t>
      </w:r>
      <w:proofErr w:type="spellEnd"/>
      <w:r w:rsidRPr="009C5CFB">
        <w:t xml:space="preserve"> </w:t>
      </w:r>
      <w:proofErr w:type="spellStart"/>
      <w:r w:rsidRPr="009C5CFB">
        <w:t>Deere</w:t>
      </w:r>
      <w:proofErr w:type="spellEnd"/>
      <w:r w:rsidRPr="009C5CFB">
        <w:t>", "</w:t>
      </w:r>
      <w:proofErr w:type="spellStart"/>
      <w:r w:rsidRPr="009C5CFB">
        <w:t>New</w:t>
      </w:r>
      <w:proofErr w:type="spellEnd"/>
      <w:r w:rsidRPr="009C5CFB">
        <w:t xml:space="preserve"> </w:t>
      </w:r>
      <w:proofErr w:type="spellStart"/>
      <w:r w:rsidRPr="009C5CFB">
        <w:t>Holland</w:t>
      </w:r>
      <w:proofErr w:type="spellEnd"/>
      <w:r w:rsidRPr="009C5CFB">
        <w:t>", «</w:t>
      </w:r>
      <w:proofErr w:type="spellStart"/>
      <w:r w:rsidRPr="009C5CFB">
        <w:rPr>
          <w:bCs/>
          <w:shd w:val="clear" w:color="auto" w:fill="FFFFFF"/>
        </w:rPr>
        <w:t>Versatile</w:t>
      </w:r>
      <w:proofErr w:type="spellEnd"/>
      <w:r w:rsidRPr="009C5CFB">
        <w:rPr>
          <w:bCs/>
          <w:shd w:val="clear" w:color="auto" w:fill="FFFFFF"/>
        </w:rPr>
        <w:t xml:space="preserve">» </w:t>
      </w:r>
      <w:r w:rsidRPr="009C5CFB">
        <w:t xml:space="preserve"> и др.), позволяют значительно повысить производительность сельского хозяйства за счет роста энерговооруженности труда и </w:t>
      </w:r>
      <w:proofErr w:type="spellStart"/>
      <w:r w:rsidRPr="009C5CFB">
        <w:t>энергообеспеченности</w:t>
      </w:r>
      <w:proofErr w:type="spellEnd"/>
      <w:r w:rsidRPr="009C5CFB">
        <w:t xml:space="preserve"> одного гектара пашни.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Целями осуществления мероприятий по повышению финансовой устойчивости малых форм хозяйствования на селе является рост производства и объема реализации сельскохозяйственной продукции, производимой крестьянскими (фермерскими)</w:t>
      </w:r>
      <w:proofErr w:type="gramStart"/>
      <w:r w:rsidRPr="009C5CFB">
        <w:rPr>
          <w:color w:val="000000"/>
        </w:rPr>
        <w:t xml:space="preserve"> ,</w:t>
      </w:r>
      <w:proofErr w:type="gramEnd"/>
      <w:r w:rsidRPr="009C5CFB">
        <w:rPr>
          <w:color w:val="000000"/>
        </w:rPr>
        <w:t xml:space="preserve">  повышение доходов сельского населения. В </w:t>
      </w:r>
      <w:proofErr w:type="spellStart"/>
      <w:r w:rsidRPr="009C5CFB">
        <w:rPr>
          <w:color w:val="000000"/>
        </w:rPr>
        <w:t>Глазовском</w:t>
      </w:r>
      <w:proofErr w:type="spellEnd"/>
      <w:r w:rsidRPr="009C5CFB">
        <w:rPr>
          <w:color w:val="000000"/>
        </w:rPr>
        <w:t xml:space="preserve"> районе работают 12  крестьянских (фермерских) хозяйств. В 2013 году в КФХ имеется 1671 га посевных площадей, в том числе  под зерновыми 342га. В  КФХ имеется 373 головы крупного рогатого скота, в том числе 170 голов коров. Реализация мер по развитию малых форм хозяйствования на селе будет осуществляться в рамках Федеральных и Республиканских целевых программ. </w:t>
      </w:r>
    </w:p>
    <w:p w:rsidR="00BE48B2" w:rsidRPr="009C5CFB" w:rsidRDefault="00BE48B2" w:rsidP="00BE48B2">
      <w:pPr>
        <w:ind w:firstLine="708"/>
        <w:jc w:val="both"/>
        <w:rPr>
          <w:color w:val="000000"/>
        </w:rPr>
      </w:pPr>
      <w:r w:rsidRPr="009C5CFB">
        <w:rPr>
          <w:color w:val="000000"/>
        </w:rPr>
        <w:t xml:space="preserve">       Важнейшим фактором успешного развития сельского хозяйства является обеспеченность  квалифицированными кадрами.   </w:t>
      </w:r>
      <w:proofErr w:type="gramStart"/>
      <w:r w:rsidRPr="009C5CFB">
        <w:rPr>
          <w:color w:val="000000"/>
        </w:rPr>
        <w:t xml:space="preserve">Разработана подпрограмма </w:t>
      </w:r>
      <w:r w:rsidRPr="009C5CFB">
        <w:rPr>
          <w:bCs/>
          <w:color w:val="000000"/>
        </w:rPr>
        <w:t xml:space="preserve">«Кадры сельского хозяйства </w:t>
      </w:r>
      <w:proofErr w:type="spellStart"/>
      <w:r w:rsidRPr="009C5CFB">
        <w:rPr>
          <w:bCs/>
          <w:color w:val="000000"/>
        </w:rPr>
        <w:t>Глазовского</w:t>
      </w:r>
      <w:proofErr w:type="spellEnd"/>
      <w:r w:rsidRPr="009C5CFB">
        <w:rPr>
          <w:bCs/>
          <w:color w:val="000000"/>
        </w:rPr>
        <w:t xml:space="preserve"> района на 2015-2020 годы», в которой определены цели и задачи.</w:t>
      </w:r>
      <w:proofErr w:type="gramEnd"/>
      <w:r w:rsidRPr="009C5CFB">
        <w:rPr>
          <w:color w:val="000000"/>
        </w:rPr>
        <w:t xml:space="preserve"> Главная задача подпрограммы – закрепление специалистов и кадров рабочих профессий на селе.  </w:t>
      </w:r>
    </w:p>
    <w:p w:rsidR="00BE48B2" w:rsidRPr="009C5CFB" w:rsidRDefault="00BE48B2" w:rsidP="00BE48B2">
      <w:pPr>
        <w:ind w:firstLine="708"/>
        <w:jc w:val="both"/>
      </w:pPr>
      <w:r w:rsidRPr="009C5CFB">
        <w:lastRenderedPageBreak/>
        <w:t xml:space="preserve">Особенностью современного состояния обеспеченности кадрами сельского хозяйства является то, что аграрный сектор экономики по-прежнему продолжает испытывать значительный недостаток в квалифицированных работниках по отдельным профессиям рабочих и специалистов. Среднегодовая численность работающих в сельскохозяйственных предприятиях </w:t>
      </w:r>
      <w:proofErr w:type="spellStart"/>
      <w:r w:rsidRPr="009C5CFB">
        <w:t>Глазовского</w:t>
      </w:r>
      <w:proofErr w:type="spellEnd"/>
      <w:r w:rsidRPr="009C5CFB">
        <w:t xml:space="preserve"> района за период 2011 – 2013 годы сократилась с 1726 до 1557 человек.</w:t>
      </w:r>
    </w:p>
    <w:p w:rsidR="00BE48B2" w:rsidRPr="009C5CFB" w:rsidRDefault="00BE48B2" w:rsidP="00BE48B2">
      <w:pPr>
        <w:ind w:firstLine="708"/>
        <w:jc w:val="both"/>
      </w:pPr>
      <w:r w:rsidRPr="009C5CFB">
        <w:t xml:space="preserve">Имеется недостаток специалистов по 26 должностям и более 80 человек квалифицированных работников.                                                             </w:t>
      </w:r>
    </w:p>
    <w:p w:rsidR="00BE48B2" w:rsidRPr="009C5CFB" w:rsidRDefault="00BE48B2" w:rsidP="00BE48B2">
      <w:pPr>
        <w:jc w:val="both"/>
      </w:pPr>
      <w:r w:rsidRPr="009C5CFB">
        <w:tab/>
        <w:t xml:space="preserve">В настоящее время сельское хозяйство функционирует в сложных экономических и природно-экологических условиях, которые требуют от специалистов высокого профессионализма, знания современных достижений аграрной науки и новейших </w:t>
      </w:r>
      <w:proofErr w:type="gramStart"/>
      <w:r w:rsidRPr="009C5CFB">
        <w:t>технологии</w:t>
      </w:r>
      <w:proofErr w:type="gramEnd"/>
      <w:r w:rsidRPr="009C5CFB">
        <w:t xml:space="preserve"> как в области производства, так и управления. Это требует постоянного обновления знаний работающих.</w:t>
      </w:r>
    </w:p>
    <w:p w:rsidR="00BE48B2" w:rsidRPr="009C5CFB" w:rsidRDefault="00BE48B2" w:rsidP="00BE48B2">
      <w:pPr>
        <w:ind w:firstLine="708"/>
        <w:jc w:val="both"/>
      </w:pPr>
      <w:r w:rsidRPr="009C5CFB">
        <w:t xml:space="preserve">Непрестижность у сельской молодежи профессий, связанных с сельскохозяйственным производством, значительно влияет на обеспеченность отрасли квалифицированными кадрами. Проблема закрепления на селе молодых специалистов остается достаточно острой. Ежегодно в хозяйствах района трудоустраивается 5 – 10 выпускников образовательных учреждений высшего и среднего профессионального образования.  </w:t>
      </w:r>
    </w:p>
    <w:p w:rsidR="00BE48B2" w:rsidRPr="009C5CFB" w:rsidRDefault="00BE48B2" w:rsidP="00BE48B2">
      <w:pPr>
        <w:ind w:firstLine="708"/>
        <w:jc w:val="both"/>
      </w:pPr>
      <w:r w:rsidRPr="009C5CFB">
        <w:t>Доля численности специалистов в возрасте до 30 лет составляет всего 20 % от общего числа специалистов, работающих в сельскохозяйственных организациях.</w:t>
      </w:r>
    </w:p>
    <w:p w:rsidR="00BE48B2" w:rsidRPr="009C5CFB" w:rsidRDefault="00BE48B2" w:rsidP="00BE48B2">
      <w:pPr>
        <w:ind w:firstLine="708"/>
        <w:jc w:val="both"/>
        <w:rPr>
          <w:b/>
          <w:highlight w:val="yellow"/>
        </w:rPr>
      </w:pPr>
    </w:p>
    <w:p w:rsidR="00BE48B2" w:rsidRPr="009C5CFB" w:rsidRDefault="00BE48B2" w:rsidP="00BE48B2">
      <w:pPr>
        <w:jc w:val="both"/>
        <w:rPr>
          <w:b/>
          <w:color w:val="000000"/>
        </w:rPr>
      </w:pPr>
      <w:r w:rsidRPr="009C5CFB">
        <w:rPr>
          <w:color w:val="000000"/>
        </w:rPr>
        <w:t xml:space="preserve"> </w:t>
      </w:r>
      <w:r w:rsidRPr="009C5CFB">
        <w:rPr>
          <w:b/>
          <w:color w:val="000000"/>
        </w:rPr>
        <w:t xml:space="preserve">                                                                                        </w:t>
      </w:r>
    </w:p>
    <w:p w:rsidR="00BE48B2" w:rsidRPr="009C5CFB" w:rsidRDefault="00BE48B2" w:rsidP="00BE48B2">
      <w:pPr>
        <w:jc w:val="center"/>
        <w:rPr>
          <w:b/>
          <w:color w:val="000000"/>
        </w:rPr>
      </w:pPr>
      <w:r w:rsidRPr="009C5CFB">
        <w:rPr>
          <w:b/>
          <w:color w:val="000000"/>
        </w:rPr>
        <w:t>5.1.2. Приоритеты, цели и задачи в сфере деятельности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агропромышленном секторе в рамках 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6" w:history="1">
        <w:r w:rsidRPr="009C5CFB">
          <w:t>Закон</w:t>
        </w:r>
      </w:hyperlink>
      <w:r w:rsidRPr="009C5CFB">
        <w:t xml:space="preserve"> Удмуртской Республики от 30 июня 2011 года № 31-РЗ «О развитии сельского хозяйства в Удмуртской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Целью  подпрограммы на 6-ти летний   период является: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- повышение   уровня жизни сельского населения на основе устойчивого развития отрасли молочного скотоводства во всех категориях хозяйств;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-повышение конкурентоспособности  сельхозпредприятий </w:t>
      </w:r>
      <w:proofErr w:type="spellStart"/>
      <w:r w:rsidRPr="009C5CFB">
        <w:rPr>
          <w:color w:val="000000"/>
        </w:rPr>
        <w:t>Глазовского</w:t>
      </w:r>
      <w:proofErr w:type="spellEnd"/>
      <w:r w:rsidRPr="009C5CFB">
        <w:rPr>
          <w:color w:val="000000"/>
        </w:rPr>
        <w:t xml:space="preserve"> района на внутреннем и внешнем рынках;</w:t>
      </w:r>
    </w:p>
    <w:p w:rsidR="00BE48B2" w:rsidRPr="009C5CFB" w:rsidRDefault="00BE48B2" w:rsidP="00BE48B2">
      <w:pPr>
        <w:jc w:val="both"/>
        <w:rPr>
          <w:color w:val="000000"/>
        </w:rPr>
      </w:pPr>
      <w:r w:rsidRPr="009C5CFB">
        <w:rPr>
          <w:color w:val="000000"/>
        </w:rPr>
        <w:t xml:space="preserve">Для достижения этой цели, необходимо выполнение задач (Таблица №9):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- сохранение поголовья крупного рогатого скота во всех категориях хозяйств;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- сохранение дойного стада  коров во всех категориях хозяйств;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- увеличение   объема   производства   молока до 38230 тонн к 2020 году на основе повышения продуктивности коров до 5300 кг за год.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-  увеличение   объема   производства   продукции растениеводства на  основе  повышения  урожайности основных видов сельскохозяйственных культур; </w:t>
      </w: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 xml:space="preserve">-обеспеченность  современными  видами сельскохозяйственной   техники   и   материальными ресурсами;                                        </w:t>
      </w:r>
    </w:p>
    <w:p w:rsidR="00BE48B2" w:rsidRPr="009C5CFB" w:rsidRDefault="00BE48B2" w:rsidP="00BE48B2">
      <w:pPr>
        <w:jc w:val="both"/>
        <w:rPr>
          <w:color w:val="000000"/>
        </w:rPr>
      </w:pPr>
      <w:r w:rsidRPr="009C5CFB">
        <w:rPr>
          <w:color w:val="000000"/>
        </w:rPr>
        <w:t>- 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сельском хозяйстве района.</w:t>
      </w:r>
    </w:p>
    <w:p w:rsidR="00BE48B2" w:rsidRPr="009C5CFB" w:rsidRDefault="00BE48B2" w:rsidP="00BE48B2">
      <w:pPr>
        <w:jc w:val="right"/>
        <w:rPr>
          <w:color w:val="000000"/>
          <w:lang w:eastAsia="x-none"/>
        </w:rPr>
      </w:pPr>
      <w:r w:rsidRPr="009C5CFB">
        <w:rPr>
          <w:color w:val="000000"/>
          <w:lang w:eastAsia="x-none"/>
        </w:rPr>
        <w:lastRenderedPageBreak/>
        <w:t>Таблица № 9</w:t>
      </w:r>
    </w:p>
    <w:p w:rsidR="00BE48B2" w:rsidRPr="009C5CFB" w:rsidRDefault="00BE48B2" w:rsidP="00BE48B2">
      <w:pPr>
        <w:jc w:val="center"/>
        <w:rPr>
          <w:b/>
          <w:color w:val="000000"/>
          <w:lang w:val="x-none" w:eastAsia="x-none"/>
        </w:rPr>
      </w:pPr>
      <w:r w:rsidRPr="009C5CFB">
        <w:rPr>
          <w:b/>
          <w:color w:val="000000"/>
          <w:lang w:val="x-none" w:eastAsia="x-none"/>
        </w:rPr>
        <w:t>Основные показатели развития молочного скотоводства</w:t>
      </w:r>
    </w:p>
    <w:p w:rsidR="00BE48B2" w:rsidRPr="009C5CFB" w:rsidRDefault="00BE48B2" w:rsidP="00BE48B2">
      <w:pPr>
        <w:jc w:val="center"/>
        <w:rPr>
          <w:b/>
          <w:color w:val="000000"/>
          <w:lang w:val="x-none" w:eastAsia="x-none"/>
        </w:rPr>
      </w:pPr>
      <w:proofErr w:type="spellStart"/>
      <w:r w:rsidRPr="009C5CFB">
        <w:rPr>
          <w:b/>
          <w:color w:val="000000"/>
          <w:lang w:val="x-none" w:eastAsia="x-none"/>
        </w:rPr>
        <w:t>Глазовского</w:t>
      </w:r>
      <w:proofErr w:type="spellEnd"/>
      <w:r w:rsidRPr="009C5CFB">
        <w:rPr>
          <w:b/>
          <w:color w:val="000000"/>
          <w:lang w:val="x-none" w:eastAsia="x-none"/>
        </w:rPr>
        <w:t xml:space="preserve"> района до 2020 года.</w:t>
      </w:r>
    </w:p>
    <w:p w:rsidR="00BE48B2" w:rsidRPr="009C5CFB" w:rsidRDefault="00BE48B2" w:rsidP="00BE48B2">
      <w:pPr>
        <w:jc w:val="both"/>
        <w:rPr>
          <w:color w:val="000000"/>
        </w:rPr>
      </w:pPr>
    </w:p>
    <w:tbl>
      <w:tblPr>
        <w:tblW w:w="0" w:type="auto"/>
        <w:jc w:val="center"/>
        <w:tblInd w:w="-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851"/>
        <w:gridCol w:w="1134"/>
        <w:gridCol w:w="850"/>
        <w:gridCol w:w="979"/>
        <w:gridCol w:w="992"/>
        <w:gridCol w:w="1269"/>
        <w:gridCol w:w="992"/>
        <w:gridCol w:w="1013"/>
      </w:tblGrid>
      <w:tr w:rsidR="00BE48B2" w:rsidRPr="009C5CFB" w:rsidTr="00136F42">
        <w:trPr>
          <w:jc w:val="center"/>
        </w:trPr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Показатели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center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Годы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Факт</w:t>
            </w:r>
          </w:p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Прогноз</w:t>
            </w:r>
          </w:p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2019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2020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Поголовье КРС с/х предприятий, 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16789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16789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16794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16799</w:t>
            </w:r>
          </w:p>
        </w:tc>
      </w:tr>
      <w:tr w:rsidR="00BE48B2" w:rsidRPr="009C5CFB" w:rsidTr="00136F42">
        <w:trPr>
          <w:trHeight w:val="926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Поголовье КРС  в  КФХ, гол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373</w:t>
            </w:r>
          </w:p>
        </w:tc>
      </w:tr>
      <w:tr w:rsidR="00BE48B2" w:rsidRPr="009C5CFB" w:rsidTr="00136F42">
        <w:trPr>
          <w:trHeight w:val="451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Поголовье в ЛПХ, 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1553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1653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Итого КРС, 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18815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18820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18825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в том числе, коров в с/х предприятиях, 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6370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bCs/>
                <w:color w:val="000000"/>
              </w:rPr>
              <w:t>6370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6370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bCs/>
                <w:color w:val="000000"/>
              </w:rPr>
              <w:t>6370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6373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6375</w:t>
            </w:r>
          </w:p>
        </w:tc>
      </w:tr>
      <w:tr w:rsidR="00BE48B2" w:rsidRPr="009C5CFB" w:rsidTr="00136F42">
        <w:trPr>
          <w:trHeight w:val="951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в том числе, коров в КФХ, гол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150</w:t>
            </w:r>
          </w:p>
        </w:tc>
      </w:tr>
      <w:tr w:rsidR="00BE48B2" w:rsidRPr="009C5CFB" w:rsidTr="00136F42">
        <w:trPr>
          <w:trHeight w:val="426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коров  в ЛПХ, 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485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b/>
                <w:color w:val="000000"/>
              </w:rPr>
              <w:t>Итого коров, гол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7005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7005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7005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7005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7005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7005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7008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7010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 xml:space="preserve">Производство молока, </w:t>
            </w:r>
            <w:proofErr w:type="gramStart"/>
            <w:r w:rsidRPr="009C5CFB">
              <w:rPr>
                <w:b/>
                <w:color w:val="000000"/>
              </w:rPr>
              <w:t>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34861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35419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36232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bCs/>
                <w:color w:val="000000"/>
              </w:rPr>
            </w:pPr>
            <w:r w:rsidRPr="009C5CFB">
              <w:rPr>
                <w:b/>
                <w:bCs/>
                <w:color w:val="000000"/>
              </w:rPr>
              <w:t>36341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37686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38256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38825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39407</w:t>
            </w:r>
          </w:p>
        </w:tc>
      </w:tr>
      <w:tr w:rsidR="00BE48B2" w:rsidRPr="009C5CFB" w:rsidTr="00136F42">
        <w:trPr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Удой от  1 фуражной коровы в год,  ( в с/х предприятиях</w:t>
            </w:r>
            <w:proofErr w:type="gramStart"/>
            <w:r w:rsidRPr="009C5CFB">
              <w:rPr>
                <w:color w:val="000000"/>
              </w:rPr>
              <w:t>)к</w:t>
            </w:r>
            <w:proofErr w:type="gramEnd"/>
            <w:r w:rsidRPr="009C5CFB">
              <w:rPr>
                <w:color w:val="000000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5150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5250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5300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b/>
                <w:color w:val="000000"/>
              </w:rPr>
            </w:pPr>
            <w:r w:rsidRPr="009C5CFB">
              <w:rPr>
                <w:b/>
                <w:color w:val="000000"/>
              </w:rPr>
              <w:t>5300</w:t>
            </w:r>
          </w:p>
        </w:tc>
      </w:tr>
    </w:tbl>
    <w:p w:rsidR="00BE48B2" w:rsidRPr="009C5CFB" w:rsidRDefault="00BE48B2" w:rsidP="00BE48B2">
      <w:pPr>
        <w:ind w:firstLine="709"/>
        <w:jc w:val="both"/>
        <w:rPr>
          <w:color w:val="000000"/>
        </w:rPr>
      </w:pPr>
    </w:p>
    <w:p w:rsidR="00BE48B2" w:rsidRPr="009C5CFB" w:rsidRDefault="00BE48B2" w:rsidP="00BE48B2">
      <w:pPr>
        <w:ind w:firstLine="709"/>
        <w:jc w:val="both"/>
        <w:rPr>
          <w:color w:val="000000"/>
        </w:rPr>
      </w:pPr>
      <w:r w:rsidRPr="009C5CFB">
        <w:rPr>
          <w:color w:val="000000"/>
        </w:rPr>
        <w:t>Удой на 1 фуражную корову к 2020 году по району должен составить 5300 кг в год, за счет улучшения породности коров и 100 % обеспечением хозяйств собственными кормами.</w:t>
      </w:r>
    </w:p>
    <w:p w:rsidR="00BE48B2" w:rsidRPr="009C5CFB" w:rsidRDefault="00BE48B2" w:rsidP="00BE48B2">
      <w:pPr>
        <w:jc w:val="both"/>
      </w:pPr>
      <w:r w:rsidRPr="009C5CFB">
        <w:rPr>
          <w:color w:val="0000FF"/>
        </w:rPr>
        <w:t xml:space="preserve">           </w:t>
      </w:r>
      <w:r w:rsidRPr="009C5CFB">
        <w:t>Важнейший фактор  роста продуктивности коров –  совершенствование организации воспроизводства стада. В период реализации Подпрограммы будет уделяться повышенное внимание  искусственному осеменению маточного поголовья, в том числе материалам быко</w:t>
      </w:r>
      <w:proofErr w:type="gramStart"/>
      <w:r w:rsidRPr="009C5CFB">
        <w:t>в-</w:t>
      </w:r>
      <w:proofErr w:type="gramEnd"/>
      <w:r w:rsidRPr="009C5CFB">
        <w:t xml:space="preserve"> </w:t>
      </w:r>
      <w:proofErr w:type="spellStart"/>
      <w:r w:rsidRPr="009C5CFB">
        <w:t>улучшателей</w:t>
      </w:r>
      <w:proofErr w:type="spellEnd"/>
      <w:r w:rsidRPr="009C5CFB">
        <w:t xml:space="preserve">, современной диагностике стельности коров, использованию семени разделенного по полу. </w:t>
      </w:r>
    </w:p>
    <w:p w:rsidR="00BE48B2" w:rsidRPr="009C5CFB" w:rsidRDefault="00BE48B2" w:rsidP="00BE48B2">
      <w:pPr>
        <w:jc w:val="both"/>
        <w:rPr>
          <w:b/>
        </w:rPr>
      </w:pPr>
      <w:r w:rsidRPr="009C5CFB">
        <w:t xml:space="preserve">          В результате выход телят на 100 маток в среднем по району за 2015-2020 годы будет  увеличен до  </w:t>
      </w:r>
      <w:r w:rsidRPr="009C5CFB">
        <w:rPr>
          <w:color w:val="000000"/>
        </w:rPr>
        <w:t>85 голов и улучшен генетический потенциал животных.</w:t>
      </w:r>
      <w:r w:rsidRPr="009C5CFB">
        <w:t xml:space="preserve"> </w:t>
      </w:r>
    </w:p>
    <w:p w:rsidR="00BE48B2" w:rsidRPr="009C5CFB" w:rsidRDefault="00BE48B2" w:rsidP="00BE48B2">
      <w:pPr>
        <w:jc w:val="both"/>
        <w:rPr>
          <w:b/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</w:p>
    <w:p w:rsidR="00BE48B2" w:rsidRPr="009C5CFB" w:rsidRDefault="00BE48B2" w:rsidP="00BE48B2">
      <w:pPr>
        <w:jc w:val="right"/>
        <w:rPr>
          <w:color w:val="000000"/>
        </w:rPr>
      </w:pPr>
      <w:r w:rsidRPr="009C5CFB">
        <w:rPr>
          <w:color w:val="000000"/>
        </w:rPr>
        <w:lastRenderedPageBreak/>
        <w:t>Таблица № 10</w:t>
      </w:r>
    </w:p>
    <w:p w:rsidR="00BE48B2" w:rsidRPr="009C5CFB" w:rsidRDefault="00BE48B2" w:rsidP="00BE48B2">
      <w:pPr>
        <w:jc w:val="both"/>
        <w:rPr>
          <w:color w:val="000000"/>
        </w:rPr>
      </w:pPr>
    </w:p>
    <w:tbl>
      <w:tblPr>
        <w:tblW w:w="10916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403"/>
        <w:gridCol w:w="850"/>
        <w:gridCol w:w="720"/>
        <w:gridCol w:w="734"/>
        <w:gridCol w:w="814"/>
        <w:gridCol w:w="709"/>
        <w:gridCol w:w="709"/>
        <w:gridCol w:w="850"/>
        <w:gridCol w:w="709"/>
        <w:gridCol w:w="709"/>
        <w:gridCol w:w="709"/>
      </w:tblGrid>
      <w:tr w:rsidR="00BE48B2" w:rsidRPr="009C5CFB" w:rsidTr="009C5CFB">
        <w:trPr>
          <w:trHeight w:val="162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Показатели</w:t>
            </w:r>
          </w:p>
        </w:tc>
        <w:tc>
          <w:tcPr>
            <w:tcW w:w="75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Годы</w:t>
            </w:r>
          </w:p>
        </w:tc>
      </w:tr>
      <w:tr w:rsidR="00BE48B2" w:rsidRPr="009C5CFB" w:rsidTr="009C5CFB">
        <w:trPr>
          <w:trHeight w:val="162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Факт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Прогноз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9C5CFB">
        <w:trPr>
          <w:trHeight w:val="351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ind w:left="2869" w:right="-3226" w:hanging="2869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ind w:left="2869" w:right="-3226" w:hanging="2869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2020</w:t>
            </w:r>
          </w:p>
        </w:tc>
      </w:tr>
      <w:tr w:rsidR="00BE48B2" w:rsidRPr="009C5CFB" w:rsidTr="009C5CFB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  <w:r w:rsidRPr="009C5CFB">
              <w:rPr>
                <w:bCs/>
                <w:color w:val="000000"/>
              </w:rPr>
              <w:t>Выход телят на 100 коров, гол.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85</w:t>
            </w:r>
          </w:p>
        </w:tc>
      </w:tr>
      <w:tr w:rsidR="00BE48B2" w:rsidRPr="009C5CFB" w:rsidTr="009C5CFB">
        <w:trPr>
          <w:trHeight w:val="20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9C5CFB">
        <w:trPr>
          <w:trHeight w:val="6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ind w:firstLine="34"/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Ввод нетелей на 100 коров, гол.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32</w:t>
            </w:r>
          </w:p>
        </w:tc>
      </w:tr>
      <w:tr w:rsidR="00BE48B2" w:rsidRPr="009C5CFB" w:rsidTr="009C5CFB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</w:tr>
      <w:tr w:rsidR="00BE48B2" w:rsidRPr="009C5CFB" w:rsidTr="009C5CFB">
        <w:trPr>
          <w:trHeight w:val="1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 xml:space="preserve">Приобретение  </w:t>
            </w:r>
            <w:proofErr w:type="gramStart"/>
            <w:r w:rsidRPr="009C5CFB">
              <w:rPr>
                <w:color w:val="000000"/>
              </w:rPr>
              <w:t>племенного</w:t>
            </w:r>
            <w:proofErr w:type="gramEnd"/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молодняка, гол.</w:t>
            </w:r>
          </w:p>
          <w:p w:rsidR="00BE48B2" w:rsidRPr="009C5CFB" w:rsidRDefault="00BE48B2" w:rsidP="00BE48B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</w:pPr>
            <w:r w:rsidRPr="009C5CFB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  <w:rPr>
                <w:color w:val="000000"/>
              </w:rPr>
            </w:pPr>
            <w:r w:rsidRPr="009C5CFB">
              <w:rPr>
                <w:color w:val="000000"/>
              </w:rPr>
              <w:t>100</w:t>
            </w:r>
          </w:p>
        </w:tc>
      </w:tr>
    </w:tbl>
    <w:p w:rsidR="00BE48B2" w:rsidRPr="009C5CFB" w:rsidRDefault="00BE48B2" w:rsidP="00BE48B2">
      <w:pPr>
        <w:tabs>
          <w:tab w:val="left" w:pos="1995"/>
        </w:tabs>
        <w:jc w:val="both"/>
      </w:pPr>
      <w:r w:rsidRPr="009C5CFB">
        <w:t xml:space="preserve">          </w:t>
      </w:r>
    </w:p>
    <w:p w:rsidR="00BE48B2" w:rsidRPr="009C5CFB" w:rsidRDefault="00BE48B2" w:rsidP="00BE48B2">
      <w:pPr>
        <w:ind w:firstLine="720"/>
        <w:jc w:val="both"/>
      </w:pPr>
      <w:r w:rsidRPr="009C5CFB">
        <w:t>Ожидаемыми конечными результатами реализации технической и технологической модернизации являются:</w:t>
      </w:r>
    </w:p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  <w:r w:rsidRPr="009C5CFB">
        <w:t>- сокращение затрат на техническое обслуживание и ремонт сельскохозяйственной техники;</w:t>
      </w:r>
    </w:p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  <w:r w:rsidRPr="009C5CFB">
        <w:t xml:space="preserve">- снижение годового потребления горюче-смазочных материалов до 1600 тонн за счет использования </w:t>
      </w:r>
      <w:proofErr w:type="spellStart"/>
      <w:r w:rsidRPr="009C5CFB">
        <w:t>энергонасыщенной</w:t>
      </w:r>
      <w:proofErr w:type="spellEnd"/>
      <w:r w:rsidRPr="009C5CFB">
        <w:t xml:space="preserve"> техники и широкозахватных почвообрабатывающих и посевных  комплексов;</w:t>
      </w:r>
    </w:p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  <w:r w:rsidRPr="009C5CFB">
        <w:t>- уменьшение за счет использования современной высокопроизводительной техники сроков уборки и потерь урожая;</w:t>
      </w:r>
    </w:p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  <w:r w:rsidRPr="009C5CFB">
        <w:t>- сокращение затрат труда в сельскохозяйственном производстве за счет внедрения современной техники, технологий, совершенствование организации производства;</w:t>
      </w:r>
    </w:p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  <w:r w:rsidRPr="009C5CFB">
        <w:t xml:space="preserve">- увеличение объемов производства </w:t>
      </w:r>
      <w:proofErr w:type="gramStart"/>
      <w:r w:rsidRPr="009C5CFB">
        <w:t>продукции</w:t>
      </w:r>
      <w:proofErr w:type="gramEnd"/>
      <w:r w:rsidRPr="009C5CFB">
        <w:t xml:space="preserve"> как в растениеводстве, так и в животноводстве за счет применения новых высокопроизводительных машин, ресурсосберегающих технологий.</w:t>
      </w:r>
    </w:p>
    <w:p w:rsidR="00BE48B2" w:rsidRPr="009C5CFB" w:rsidRDefault="00BE48B2" w:rsidP="00BE48B2">
      <w:pPr>
        <w:tabs>
          <w:tab w:val="left" w:pos="778"/>
        </w:tabs>
        <w:ind w:firstLine="720"/>
        <w:jc w:val="both"/>
      </w:pPr>
      <w:r w:rsidRPr="009C5CFB">
        <w:t xml:space="preserve">                               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 1.Энергообеспеченность, л.</w:t>
      </w:r>
      <w:r w:rsidRPr="009C5CFB">
        <w:rPr>
          <w:lang w:val="en-US"/>
        </w:rPr>
        <w:t>c</w:t>
      </w:r>
      <w:r w:rsidRPr="009C5CFB">
        <w:t>. (на 100 га пашни):</w:t>
      </w:r>
    </w:p>
    <w:p w:rsidR="00BE48B2" w:rsidRPr="009C5CFB" w:rsidRDefault="00BE48B2" w:rsidP="00BE48B2">
      <w:pPr>
        <w:tabs>
          <w:tab w:val="left" w:pos="480"/>
          <w:tab w:val="left" w:pos="6825"/>
        </w:tabs>
        <w:jc w:val="right"/>
      </w:pPr>
      <w:r w:rsidRPr="009C5CFB">
        <w:t>Таблица № 11.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985"/>
        <w:gridCol w:w="985"/>
        <w:gridCol w:w="985"/>
        <w:gridCol w:w="985"/>
        <w:gridCol w:w="985"/>
        <w:gridCol w:w="985"/>
        <w:gridCol w:w="986"/>
      </w:tblGrid>
      <w:tr w:rsidR="00BE48B2" w:rsidRPr="009C5CFB" w:rsidTr="00136F42">
        <w:tc>
          <w:tcPr>
            <w:tcW w:w="2564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Годы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2014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2015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2016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2017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2018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2019</w:t>
            </w:r>
          </w:p>
        </w:tc>
        <w:tc>
          <w:tcPr>
            <w:tcW w:w="986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2020</w:t>
            </w:r>
          </w:p>
        </w:tc>
      </w:tr>
      <w:tr w:rsidR="00BE48B2" w:rsidRPr="009C5CFB" w:rsidTr="00136F42">
        <w:tc>
          <w:tcPr>
            <w:tcW w:w="2564" w:type="dxa"/>
          </w:tcPr>
          <w:p w:rsidR="00BE48B2" w:rsidRPr="009C5CFB" w:rsidRDefault="00BE48B2" w:rsidP="00BE48B2">
            <w:pPr>
              <w:jc w:val="both"/>
            </w:pPr>
            <w:proofErr w:type="spellStart"/>
            <w:r w:rsidRPr="009C5CFB">
              <w:t>Энергообеспеченность</w:t>
            </w:r>
            <w:proofErr w:type="spellEnd"/>
            <w:r w:rsidRPr="009C5CFB">
              <w:t xml:space="preserve"> 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</w:pPr>
            <w:r w:rsidRPr="009C5CFB">
              <w:t>104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</w:pPr>
            <w:r w:rsidRPr="009C5CFB">
              <w:t>105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</w:pPr>
            <w:r w:rsidRPr="009C5CFB">
              <w:t>107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</w:pPr>
            <w:r w:rsidRPr="009C5CFB">
              <w:t>110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</w:pPr>
            <w:r w:rsidRPr="009C5CFB">
              <w:t>112</w:t>
            </w:r>
          </w:p>
        </w:tc>
        <w:tc>
          <w:tcPr>
            <w:tcW w:w="985" w:type="dxa"/>
          </w:tcPr>
          <w:p w:rsidR="00BE48B2" w:rsidRPr="009C5CFB" w:rsidRDefault="00BE48B2" w:rsidP="00BE48B2">
            <w:pPr>
              <w:jc w:val="both"/>
            </w:pPr>
            <w:r w:rsidRPr="009C5CFB">
              <w:t>115</w:t>
            </w:r>
          </w:p>
        </w:tc>
        <w:tc>
          <w:tcPr>
            <w:tcW w:w="986" w:type="dxa"/>
          </w:tcPr>
          <w:p w:rsidR="00BE48B2" w:rsidRPr="009C5CFB" w:rsidRDefault="00BE48B2" w:rsidP="00BE48B2">
            <w:pPr>
              <w:jc w:val="both"/>
            </w:pPr>
            <w:r w:rsidRPr="009C5CFB">
              <w:t>118</w:t>
            </w:r>
          </w:p>
        </w:tc>
      </w:tr>
    </w:tbl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both"/>
        <w:rPr>
          <w:color w:val="000000"/>
        </w:rPr>
      </w:pPr>
      <w:r w:rsidRPr="009C5CFB">
        <w:rPr>
          <w:color w:val="000000"/>
        </w:rPr>
        <w:t xml:space="preserve">Суммарная мощность всех источников энергии, обслуживающих процесс сельскохозяйственного производства на 1 января 2014 года составила 48 645 </w:t>
      </w:r>
      <w:proofErr w:type="spellStart"/>
      <w:r w:rsidRPr="009C5CFB">
        <w:rPr>
          <w:color w:val="000000"/>
        </w:rPr>
        <w:t>л.</w:t>
      </w:r>
      <w:proofErr w:type="gramStart"/>
      <w:r w:rsidRPr="009C5CFB">
        <w:rPr>
          <w:color w:val="000000"/>
        </w:rPr>
        <w:t>с</w:t>
      </w:r>
      <w:proofErr w:type="spellEnd"/>
      <w:proofErr w:type="gramEnd"/>
      <w:r w:rsidRPr="009C5CFB">
        <w:rPr>
          <w:color w:val="000000"/>
        </w:rPr>
        <w:t>.</w:t>
      </w:r>
    </w:p>
    <w:p w:rsidR="00BE48B2" w:rsidRPr="009C5CFB" w:rsidRDefault="00BE48B2" w:rsidP="00BE48B2">
      <w:pPr>
        <w:ind w:firstLine="720"/>
        <w:jc w:val="both"/>
      </w:pPr>
      <w:r w:rsidRPr="009C5CFB">
        <w:t>2. Энерговооруженность труда, л.</w:t>
      </w:r>
      <w:r w:rsidRPr="009C5CFB">
        <w:rPr>
          <w:lang w:val="en-US"/>
        </w:rPr>
        <w:t>c</w:t>
      </w:r>
      <w:r w:rsidRPr="009C5CFB">
        <w:t>.:</w:t>
      </w:r>
    </w:p>
    <w:p w:rsidR="00BE48B2" w:rsidRPr="009C5CFB" w:rsidRDefault="00BE48B2" w:rsidP="00BE48B2">
      <w:pPr>
        <w:tabs>
          <w:tab w:val="left" w:pos="480"/>
          <w:tab w:val="left" w:pos="6825"/>
        </w:tabs>
        <w:jc w:val="right"/>
      </w:pPr>
      <w:r w:rsidRPr="009C5CFB">
        <w:t>Таблица № 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971"/>
        <w:gridCol w:w="971"/>
        <w:gridCol w:w="971"/>
        <w:gridCol w:w="971"/>
        <w:gridCol w:w="971"/>
        <w:gridCol w:w="971"/>
        <w:gridCol w:w="971"/>
      </w:tblGrid>
      <w:tr w:rsidR="00BE48B2" w:rsidRPr="009C5CFB" w:rsidTr="00136F42">
        <w:tc>
          <w:tcPr>
            <w:tcW w:w="2512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Годы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2014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2015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2016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2017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2018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2019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  <w:rPr>
                <w:b/>
              </w:rPr>
            </w:pPr>
            <w:r w:rsidRPr="009C5CFB">
              <w:rPr>
                <w:b/>
              </w:rPr>
              <w:t>2020</w:t>
            </w:r>
          </w:p>
        </w:tc>
      </w:tr>
      <w:tr w:rsidR="00BE48B2" w:rsidRPr="009C5CFB" w:rsidTr="00136F42">
        <w:tc>
          <w:tcPr>
            <w:tcW w:w="2512" w:type="dxa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Энерговооруженность 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31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32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33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34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35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35</w:t>
            </w:r>
          </w:p>
        </w:tc>
        <w:tc>
          <w:tcPr>
            <w:tcW w:w="971" w:type="dxa"/>
          </w:tcPr>
          <w:p w:rsidR="00BE48B2" w:rsidRPr="009C5CFB" w:rsidRDefault="00BE48B2" w:rsidP="00BE48B2">
            <w:pPr>
              <w:jc w:val="both"/>
            </w:pPr>
            <w:r w:rsidRPr="009C5CFB">
              <w:t>36</w:t>
            </w:r>
          </w:p>
        </w:tc>
      </w:tr>
    </w:tbl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both"/>
        <w:rPr>
          <w:color w:val="000000"/>
        </w:rPr>
      </w:pPr>
      <w:r w:rsidRPr="009C5CFB">
        <w:rPr>
          <w:color w:val="000000"/>
        </w:rPr>
        <w:t>Рост энерговооруженности труда – одно из основных условий научно-технического прогресса в производстве, повышения производительности труда.</w:t>
      </w:r>
    </w:p>
    <w:p w:rsidR="00BE48B2" w:rsidRPr="009C5CFB" w:rsidRDefault="00BE48B2" w:rsidP="00BE48B2">
      <w:pPr>
        <w:ind w:firstLine="720"/>
        <w:jc w:val="both"/>
      </w:pPr>
      <w:r w:rsidRPr="009C5CFB">
        <w:t>3. Увеличение объемов закупаемой сельскохозяйственной техники на 40 %;</w:t>
      </w:r>
    </w:p>
    <w:p w:rsidR="00BE48B2" w:rsidRPr="009C5CFB" w:rsidRDefault="00BE48B2" w:rsidP="00BE48B2">
      <w:pPr>
        <w:ind w:firstLine="720"/>
        <w:jc w:val="both"/>
      </w:pPr>
      <w:r w:rsidRPr="009C5CFB">
        <w:t>4. Снижение энергоемкости продукции на 10%</w:t>
      </w:r>
    </w:p>
    <w:p w:rsidR="00BE48B2" w:rsidRPr="009C5CFB" w:rsidRDefault="00BE48B2" w:rsidP="00BE48B2">
      <w:pPr>
        <w:autoSpaceDE w:val="0"/>
        <w:autoSpaceDN w:val="0"/>
        <w:adjustRightInd w:val="0"/>
        <w:ind w:firstLine="720"/>
        <w:jc w:val="both"/>
      </w:pPr>
      <w:r w:rsidRPr="009C5CFB">
        <w:t xml:space="preserve">5.Реализация комплекса мероприятий Подпрограммы позволит ежегодно обновлять машинно-тракторный парк от 3 до 5 процентов. При этом нагрузка на технику </w:t>
      </w:r>
      <w:r w:rsidRPr="009C5CFB">
        <w:lastRenderedPageBreak/>
        <w:t>при 100 % технической готовности снизится на 25 процентов и составит 185 гектаров на один зерноуборочный комбайн и 172 гектара на один трактор.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  <w:rPr>
          <w:b/>
        </w:rPr>
      </w:pP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9C5CFB">
        <w:rPr>
          <w:color w:val="000000"/>
        </w:rPr>
        <w:t>Целями подпрограммы является поддержание и дальнейшее развитие сельскохозяйственной  деятельности малых форм хозяйствования и улучшение качества жизни в сельской местности. Основными мероприятиями подпрограммы являются: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9C5CFB">
        <w:rPr>
          <w:color w:val="000000"/>
        </w:rPr>
        <w:t>- поддержка начинающих фермеров, предоставляются гранты на создание и развитие крестьянских (фермерских) хозяйств. Реализация этого основного мероприятия направлена на создание и развитие производственной базы вновь создаваемых крестьянских (фермерских) хозяйств;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proofErr w:type="gramStart"/>
      <w:r w:rsidRPr="009C5CFB">
        <w:rPr>
          <w:color w:val="000000"/>
        </w:rPr>
        <w:t>- развитие семейных животноводческих ферм - направлено на увеличение числа семейных животноводческих ферм, создаваемых в крестьянских (фермерских) хозяйствах, в которых деятельность организована на личном трудовом участии членов хозяйства;</w:t>
      </w:r>
      <w:proofErr w:type="gramEnd"/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9C5CFB">
        <w:rPr>
          <w:strike/>
          <w:color w:val="000000"/>
        </w:rPr>
        <w:t xml:space="preserve">- </w:t>
      </w:r>
      <w:r w:rsidRPr="009C5CFB">
        <w:rPr>
          <w:color w:val="000000"/>
        </w:rPr>
        <w:t>поддержка кредитования малых форм хозяйствования - направлена на рост производства и объема реализации сельскохозяйственной продукции, производимой малыми формами хозяйствования на селе, а также на развитие альтернативных видов деятельности для сельского населения.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9C5CFB">
        <w:rPr>
          <w:color w:val="000000"/>
        </w:rPr>
        <w:t xml:space="preserve">В рамках осуществления этого основного мероприятия предусматривается обеспечить доступ малых форм хозяйствования к краткосрочным и инвестиционным заемным средствам, получаемым в российских кредитных организациях и сельскохозяйственных кредитных потребительских кооперативах.  Предоставляются субсидии из федерального и республиканского  бюджета  на возмещение части затрат на уплату процентов по кредитам банков, полученными  гражданами, ведущими личное подсобное хозяйство. В 2013 году  45 граждан сдали документы  на субсидирование полученных кредитов на ведение личного подсобного  хозяйства.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9C5CFB">
        <w:rPr>
          <w:color w:val="000000"/>
        </w:rPr>
        <w:t xml:space="preserve">-  </w:t>
      </w:r>
      <w:proofErr w:type="gramStart"/>
      <w:r w:rsidRPr="009C5CFB">
        <w:rPr>
          <w:color w:val="000000"/>
        </w:rPr>
        <w:t>о</w:t>
      </w:r>
      <w:proofErr w:type="gramEnd"/>
      <w:r w:rsidRPr="009C5CFB">
        <w:rPr>
          <w:color w:val="000000"/>
        </w:rPr>
        <w:t xml:space="preserve">формление земельных участков в собственность крестьянских (фермерских) хозяйств, которая направлена на обеспечение компенсации расходов крестьянских (фермерских) хозяйств на проведение кадастровых работ в отношении земельных участков из земель сельскохозяйственного назначения.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</w:p>
    <w:p w:rsidR="00BE48B2" w:rsidRPr="009C5CFB" w:rsidRDefault="00BE48B2" w:rsidP="00BE48B2">
      <w:pPr>
        <w:keepNext/>
        <w:spacing w:before="360" w:after="240"/>
        <w:jc w:val="center"/>
        <w:rPr>
          <w:b/>
          <w:bCs/>
        </w:rPr>
      </w:pPr>
      <w:r w:rsidRPr="009C5CFB">
        <w:rPr>
          <w:b/>
        </w:rPr>
        <w:t>5.1.3. Целевые показатели (индикаторы)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качестве целевых показателей (индикаторов) программы определены:</w:t>
      </w:r>
    </w:p>
    <w:p w:rsidR="00BE48B2" w:rsidRPr="009C5CFB" w:rsidRDefault="00BE48B2" w:rsidP="00BE48B2">
      <w:pPr>
        <w:numPr>
          <w:ilvl w:val="0"/>
          <w:numId w:val="7"/>
        </w:numPr>
        <w:autoSpaceDE w:val="0"/>
        <w:autoSpaceDN w:val="0"/>
        <w:adjustRightInd w:val="0"/>
        <w:ind w:left="426" w:hanging="502"/>
        <w:jc w:val="both"/>
      </w:pPr>
      <w:r w:rsidRPr="009C5CFB">
        <w:t>Индекс производства сельского хозяйства в хозяйствах всех категорий (в сопоставимых ценах), процентов;</w:t>
      </w:r>
    </w:p>
    <w:p w:rsidR="00BE48B2" w:rsidRPr="009C5CFB" w:rsidRDefault="00BE48B2" w:rsidP="00BE48B2">
      <w:pPr>
        <w:widowControl w:val="0"/>
        <w:autoSpaceDE w:val="0"/>
        <w:autoSpaceDN w:val="0"/>
        <w:adjustRightInd w:val="0"/>
        <w:rPr>
          <w:bCs/>
        </w:rPr>
      </w:pPr>
      <w:r w:rsidRPr="009C5CFB">
        <w:t>Основной показатель, характеризующий работу отрасли сельского хозяйства. Показатель рассчитывается в сопоставимых ценах, которые являются базой для расчета динамики и темпов их изменения по сравнению с предыдущим годом или иным периодом. Показатель  предусмотрен для наблюдения в разрезе муниципальных образований</w:t>
      </w:r>
      <w:proofErr w:type="gramStart"/>
      <w:r w:rsidRPr="009C5CFB">
        <w:t xml:space="preserve"> ,</w:t>
      </w:r>
      <w:proofErr w:type="gramEnd"/>
      <w:r w:rsidRPr="009C5CFB">
        <w:t xml:space="preserve"> государственной программой Удмуртской Республики «Развитие сельского хозяйства и регулирования рынков сельскохозяйственной продукции, сырья и продовольствия» на 2013 - 2020 годы, утвержденной постановлением Правительства Удмуртской Республики от 15 марта 2013 г. № 102 «</w:t>
      </w:r>
      <w:r w:rsidRPr="009C5CFB">
        <w:rPr>
          <w:bCs/>
        </w:rPr>
        <w:t>Об утверждении государственной программы Удмуртской Республики «</w:t>
      </w:r>
      <w:r w:rsidRPr="009C5CFB">
        <w:t>«Развитие сельского хозяйства и регулирования рынков сельскохозяйственной продукции, сырья и продовольствия» на 2013 - 2020 годы.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2)    Индекс физического объема инвестиций в основной капитал сельского хозяйства, процентов.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3) Удельный вес прибыльных сельхозпредприятий в общем числе осуществляющих производственную деятельность, процентов.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lastRenderedPageBreak/>
        <w:t>4)  Рентабельность хозяйственной деятельности сельскохозяйственных организаций, процентов.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5)  Среднемесячная  зарплата работающих в сельскохозяйственных организациях, рублей.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6)  Общее поголовье КРС во всех категориях хозяйств, голов.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7). Общее поголовье коров, голов.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8)  Валовое производство молока  во всех категориях хозяйств, тонн.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 xml:space="preserve">9) Удой на 1 фуражную корову во всех категориях хозяйств, </w:t>
      </w:r>
      <w:proofErr w:type="gramStart"/>
      <w:r w:rsidRPr="009C5CFB">
        <w:t>кг</w:t>
      </w:r>
      <w:proofErr w:type="gramEnd"/>
      <w:r w:rsidRPr="009C5CFB">
        <w:t>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10)  Производство крупного рогатого скота на убой в живом весе, тонн.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 xml:space="preserve">11) Общая посевная площадь, </w:t>
      </w:r>
      <w:proofErr w:type="gramStart"/>
      <w:r w:rsidRPr="009C5CFB">
        <w:t>га</w:t>
      </w:r>
      <w:proofErr w:type="gramEnd"/>
      <w:r w:rsidRPr="009C5CFB">
        <w:t>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 xml:space="preserve"> 12) Посевная площадь зерновых культур, </w:t>
      </w:r>
      <w:proofErr w:type="gramStart"/>
      <w:r w:rsidRPr="009C5CFB">
        <w:t>га</w:t>
      </w:r>
      <w:proofErr w:type="gramEnd"/>
      <w:r w:rsidRPr="009C5CFB">
        <w:t>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13) Валовой сбор зерна в весе после доработки, тонн.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14) Объем приобретаемой новой техники  в сельскохозяйственных организациях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(по основанным видам: тракторы, комбайны), штук.</w:t>
      </w:r>
    </w:p>
    <w:p w:rsidR="00BE48B2" w:rsidRPr="009C5CFB" w:rsidRDefault="00BE48B2" w:rsidP="00BE48B2">
      <w:pPr>
        <w:shd w:val="clear" w:color="auto" w:fill="FFFFFF"/>
        <w:jc w:val="both"/>
        <w:rPr>
          <w:color w:val="000000"/>
        </w:rPr>
      </w:pPr>
      <w:r w:rsidRPr="009C5CFB">
        <w:t>15) У</w:t>
      </w:r>
      <w:r w:rsidRPr="009C5CFB">
        <w:rPr>
          <w:color w:val="000000"/>
        </w:rPr>
        <w:t>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учреждений, процентов;</w:t>
      </w:r>
    </w:p>
    <w:p w:rsidR="00BE48B2" w:rsidRPr="009C5CFB" w:rsidRDefault="00BE48B2" w:rsidP="00BE48B2">
      <w:pPr>
        <w:jc w:val="both"/>
        <w:rPr>
          <w:lang w:eastAsia="ar-SA"/>
        </w:rPr>
      </w:pPr>
      <w:r w:rsidRPr="009C5CFB">
        <w:rPr>
          <w:color w:val="000000"/>
        </w:rPr>
        <w:t>16) К</w:t>
      </w:r>
      <w:r w:rsidRPr="009C5CFB">
        <w:rPr>
          <w:lang w:eastAsia="ar-SA"/>
        </w:rPr>
        <w:t>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Сведения о целевых показателях и их значениях по годам реализации муниципальной программы представлены в Приложении 1 к муниципальной программе.</w:t>
      </w: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  <w:bCs/>
        </w:rPr>
      </w:pPr>
      <w:r w:rsidRPr="009C5CFB">
        <w:rPr>
          <w:b/>
        </w:rPr>
        <w:t>5.1.4. Сроки и этапы реализации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 xml:space="preserve">Срок реализации - 2015-2020 годы.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Этапы реализации программы не выделяются</w:t>
      </w: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</w:rPr>
      </w:pPr>
      <w:r w:rsidRPr="009C5CFB">
        <w:rPr>
          <w:b/>
        </w:rPr>
        <w:t>5.1.5. Основные мероприятия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Основные мероприятия в сфере реализации программы: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Информирование сельскохозяйственных товаропроизводителей района о возможной государственной поддержке из </w:t>
      </w:r>
      <w:r w:rsidRPr="009C5CFB">
        <w:rPr>
          <w:lang w:eastAsia="x-none"/>
        </w:rPr>
        <w:t>бюджетов всех уровней;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В рамках основного мероприятия осуществляется публикация информации о мерах государственной поддержки </w:t>
      </w:r>
      <w:proofErr w:type="spellStart"/>
      <w:r w:rsidRPr="009C5CFB">
        <w:t>сельхозтоваропроизводителей</w:t>
      </w:r>
      <w:proofErr w:type="spellEnd"/>
      <w:r w:rsidRPr="009C5CFB">
        <w:t xml:space="preserve"> на сайте Администрации </w:t>
      </w:r>
      <w:proofErr w:type="spellStart"/>
      <w:r w:rsidRPr="009C5CFB">
        <w:t>Глазовского</w:t>
      </w:r>
      <w:proofErr w:type="spellEnd"/>
      <w:r w:rsidRPr="009C5CFB">
        <w:t xml:space="preserve"> района, направляются письма в адрес сельскохозяйственных организаций. Также информирование потенциальных получателей государственной поддержки осуществляется через органы местного самоуправления поселений.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b/>
          <w:lang w:val="x-none" w:eastAsia="x-none"/>
        </w:rPr>
      </w:pPr>
    </w:p>
    <w:p w:rsidR="00BE48B2" w:rsidRPr="009C5CFB" w:rsidRDefault="00BE48B2" w:rsidP="00BE48B2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b/>
          <w:lang w:val="x-none" w:eastAsia="x-none"/>
        </w:rPr>
      </w:pPr>
      <w:r w:rsidRPr="009C5CFB">
        <w:rPr>
          <w:lang w:eastAsia="x-none"/>
        </w:rPr>
        <w:t xml:space="preserve">Оказание поддержки </w:t>
      </w:r>
      <w:r w:rsidRPr="009C5CFB">
        <w:rPr>
          <w:lang w:val="x-none" w:eastAsia="x-none"/>
        </w:rPr>
        <w:t>сельскохозяйственны</w:t>
      </w:r>
      <w:r w:rsidRPr="009C5CFB">
        <w:rPr>
          <w:lang w:eastAsia="x-none"/>
        </w:rPr>
        <w:t>м</w:t>
      </w:r>
      <w:r w:rsidRPr="009C5CFB">
        <w:rPr>
          <w:lang w:val="x-none" w:eastAsia="x-none"/>
        </w:rPr>
        <w:t xml:space="preserve"> товаропроизводител</w:t>
      </w:r>
      <w:r w:rsidRPr="009C5CFB">
        <w:rPr>
          <w:lang w:eastAsia="x-none"/>
        </w:rPr>
        <w:t>ям</w:t>
      </w:r>
      <w:r w:rsidRPr="009C5CFB">
        <w:rPr>
          <w:lang w:val="x-none" w:eastAsia="x-none"/>
        </w:rPr>
        <w:t xml:space="preserve"> района</w:t>
      </w:r>
      <w:r w:rsidRPr="009C5CFB">
        <w:rPr>
          <w:lang w:eastAsia="x-none"/>
        </w:rPr>
        <w:t xml:space="preserve"> из местного бюджета: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b/>
          <w:highlight w:val="cyan"/>
          <w:lang w:val="x-none" w:eastAsia="x-none"/>
        </w:rPr>
      </w:pPr>
      <w:r w:rsidRPr="009C5CFB">
        <w:rPr>
          <w:lang w:eastAsia="x-none"/>
        </w:rPr>
        <w:t>- на проведение районных смотров-конкурсов;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lang w:eastAsia="x-none"/>
        </w:rPr>
      </w:pPr>
      <w:r w:rsidRPr="009C5CFB">
        <w:rPr>
          <w:lang w:eastAsia="x-none"/>
        </w:rPr>
        <w:t>-</w:t>
      </w:r>
      <w:r w:rsidRPr="009C5CFB">
        <w:rPr>
          <w:lang w:val="x-none" w:eastAsia="x-none"/>
        </w:rPr>
        <w:t xml:space="preserve"> </w:t>
      </w:r>
      <w:r w:rsidRPr="009C5CFB">
        <w:rPr>
          <w:lang w:eastAsia="x-none"/>
        </w:rPr>
        <w:t>на возмещение части затрат  по приобретению пленки и анализа кормов;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b/>
          <w:highlight w:val="cyan"/>
          <w:lang w:eastAsia="x-none"/>
        </w:rPr>
      </w:pPr>
      <w:r w:rsidRPr="009C5CFB">
        <w:rPr>
          <w:lang w:eastAsia="x-none"/>
        </w:rPr>
        <w:t xml:space="preserve"> - на </w:t>
      </w:r>
      <w:r w:rsidRPr="009C5CFB">
        <w:rPr>
          <w:bCs/>
          <w:lang w:val="x-none" w:eastAsia="x-none"/>
        </w:rPr>
        <w:t>предоставление единовременных выплат специалистам и рабочим в сельскохозяйственных организациях</w:t>
      </w:r>
      <w:r w:rsidRPr="009C5CFB">
        <w:rPr>
          <w:bCs/>
          <w:lang w:eastAsia="x-none"/>
        </w:rPr>
        <w:t>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lang w:val="x-none" w:eastAsia="x-none"/>
        </w:rPr>
      </w:pPr>
      <w:r w:rsidRPr="009C5CFB">
        <w:rPr>
          <w:bCs/>
          <w:lang w:eastAsia="x-none"/>
        </w:rPr>
        <w:t>В</w:t>
      </w:r>
      <w:r w:rsidRPr="009C5CFB">
        <w:rPr>
          <w:bCs/>
          <w:lang w:val="x-none" w:eastAsia="x-none"/>
        </w:rPr>
        <w:t xml:space="preserve"> рамках данного мероприятия </w:t>
      </w:r>
      <w:r w:rsidRPr="009C5CFB">
        <w:rPr>
          <w:bCs/>
          <w:lang w:eastAsia="x-none"/>
        </w:rPr>
        <w:t>Управление сельского хозяйства района:</w:t>
      </w:r>
      <w:r w:rsidRPr="009C5CFB">
        <w:rPr>
          <w:bCs/>
          <w:lang w:val="x-none" w:eastAsia="x-none"/>
        </w:rPr>
        <w:t xml:space="preserve"> 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lang w:val="x-none" w:eastAsia="x-none"/>
        </w:rPr>
      </w:pPr>
      <w:r w:rsidRPr="009C5CFB">
        <w:rPr>
          <w:lang w:eastAsia="x-none"/>
        </w:rPr>
        <w:t xml:space="preserve">-  организует </w:t>
      </w:r>
      <w:r w:rsidRPr="009C5CFB">
        <w:rPr>
          <w:lang w:val="x-none" w:eastAsia="x-none"/>
        </w:rPr>
        <w:t xml:space="preserve"> прием заявок;</w:t>
      </w:r>
    </w:p>
    <w:p w:rsidR="00BE48B2" w:rsidRPr="009C5CFB" w:rsidRDefault="00BE48B2" w:rsidP="00BE48B2">
      <w:pPr>
        <w:tabs>
          <w:tab w:val="left" w:pos="851"/>
        </w:tabs>
        <w:autoSpaceDE w:val="0"/>
        <w:autoSpaceDN w:val="0"/>
        <w:adjustRightInd w:val="0"/>
        <w:ind w:left="709"/>
        <w:contextualSpacing/>
        <w:jc w:val="both"/>
        <w:rPr>
          <w:lang w:val="x-none" w:eastAsia="x-none"/>
        </w:rPr>
      </w:pPr>
      <w:r w:rsidRPr="009C5CFB">
        <w:rPr>
          <w:lang w:eastAsia="x-none"/>
        </w:rPr>
        <w:t xml:space="preserve">- </w:t>
      </w:r>
      <w:r w:rsidRPr="009C5CFB">
        <w:rPr>
          <w:lang w:val="x-none" w:eastAsia="x-none"/>
        </w:rPr>
        <w:t>заключает соглашение с получателем субсидий</w:t>
      </w:r>
      <w:r w:rsidRPr="009C5CFB">
        <w:rPr>
          <w:lang w:eastAsia="x-none"/>
        </w:rPr>
        <w:t>,</w:t>
      </w:r>
      <w:r w:rsidRPr="009C5CFB">
        <w:rPr>
          <w:lang w:val="x-none" w:eastAsia="x-none"/>
        </w:rPr>
        <w:t xml:space="preserve"> осуществляет </w:t>
      </w:r>
      <w:proofErr w:type="gramStart"/>
      <w:r w:rsidRPr="009C5CFB">
        <w:rPr>
          <w:lang w:val="x-none" w:eastAsia="x-none"/>
        </w:rPr>
        <w:t>контроль за</w:t>
      </w:r>
      <w:proofErr w:type="gramEnd"/>
      <w:r w:rsidRPr="009C5CFB">
        <w:rPr>
          <w:lang w:val="x-none" w:eastAsia="x-none"/>
        </w:rPr>
        <w:t xml:space="preserve"> выполнением условий соглашения;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lang w:val="x-none" w:eastAsia="x-none"/>
        </w:rPr>
      </w:pPr>
      <w:r w:rsidRPr="009C5CFB">
        <w:rPr>
          <w:lang w:eastAsia="x-none"/>
        </w:rPr>
        <w:t>-  о</w:t>
      </w:r>
      <w:proofErr w:type="spellStart"/>
      <w:r w:rsidRPr="009C5CFB">
        <w:rPr>
          <w:lang w:val="x-none" w:eastAsia="x-none"/>
        </w:rPr>
        <w:t>существл</w:t>
      </w:r>
      <w:r w:rsidRPr="009C5CFB">
        <w:rPr>
          <w:lang w:eastAsia="x-none"/>
        </w:rPr>
        <w:t>яет</w:t>
      </w:r>
      <w:proofErr w:type="spellEnd"/>
      <w:r w:rsidRPr="009C5CFB">
        <w:rPr>
          <w:lang w:val="x-none" w:eastAsia="x-none"/>
        </w:rPr>
        <w:t xml:space="preserve"> контрол</w:t>
      </w:r>
      <w:r w:rsidRPr="009C5CFB">
        <w:rPr>
          <w:lang w:eastAsia="x-none"/>
        </w:rPr>
        <w:t>ь</w:t>
      </w:r>
      <w:r w:rsidRPr="009C5CFB">
        <w:rPr>
          <w:lang w:val="x-none" w:eastAsia="x-none"/>
        </w:rPr>
        <w:t xml:space="preserve"> за целевым и эффективным использованием предоставленных субсидий</w:t>
      </w:r>
      <w:r w:rsidRPr="009C5CFB">
        <w:rPr>
          <w:lang w:eastAsia="x-none"/>
        </w:rPr>
        <w:t>.</w:t>
      </w:r>
      <w:r w:rsidRPr="009C5CFB">
        <w:rPr>
          <w:lang w:val="x-none" w:eastAsia="x-none"/>
        </w:rPr>
        <w:t xml:space="preserve"> 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lastRenderedPageBreak/>
        <w:t>Мониторинг ситуации в сельском хозяйстве района, в том числе финансово-экономического состояния сельскохозяйственных организаций района.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банкротстве.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Предоставление консультационных услуг </w:t>
      </w:r>
      <w:proofErr w:type="spellStart"/>
      <w:r w:rsidRPr="009C5CFB">
        <w:rPr>
          <w:lang w:val="x-none" w:eastAsia="x-none"/>
        </w:rPr>
        <w:t>сельхозтоваропроизводителям</w:t>
      </w:r>
      <w:proofErr w:type="spellEnd"/>
      <w:r w:rsidRPr="009C5CFB">
        <w:rPr>
          <w:lang w:val="x-none" w:eastAsia="x-none"/>
        </w:rPr>
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комплекса.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Организация и проведение учебы, семинаров, совещаний руководителей и специалистов сельскохозяйственных организаций района. 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В рамках основного мероприятия проводятся  конкурсы (смотры-конкурсы), подводятся итоги отрасли животноводства:</w:t>
      </w:r>
    </w:p>
    <w:p w:rsidR="00BE48B2" w:rsidRPr="009C5CFB" w:rsidRDefault="00BE48B2" w:rsidP="00BE48B2">
      <w:pPr>
        <w:numPr>
          <w:ilvl w:val="0"/>
          <w:numId w:val="8"/>
        </w:numPr>
        <w:shd w:val="clear" w:color="auto" w:fill="FFFFFF"/>
        <w:jc w:val="both"/>
        <w:rPr>
          <w:bCs/>
          <w:lang w:val="x-none" w:eastAsia="x-none"/>
        </w:rPr>
      </w:pPr>
      <w:r w:rsidRPr="009C5CFB">
        <w:rPr>
          <w:bCs/>
          <w:lang w:eastAsia="x-none"/>
        </w:rPr>
        <w:t xml:space="preserve">смотр-конкурс </w:t>
      </w:r>
      <w:r w:rsidRPr="009C5CFB">
        <w:rPr>
          <w:bCs/>
          <w:lang w:val="x-none" w:eastAsia="x-none"/>
        </w:rPr>
        <w:t>пункт</w:t>
      </w:r>
      <w:r w:rsidRPr="009C5CFB">
        <w:rPr>
          <w:bCs/>
          <w:lang w:eastAsia="x-none"/>
        </w:rPr>
        <w:t>ов</w:t>
      </w:r>
      <w:r w:rsidRPr="009C5CFB">
        <w:rPr>
          <w:bCs/>
          <w:lang w:val="x-none" w:eastAsia="x-none"/>
        </w:rPr>
        <w:t xml:space="preserve"> по искусственному осеменению</w:t>
      </w:r>
      <w:r w:rsidRPr="009C5CFB">
        <w:rPr>
          <w:bCs/>
          <w:lang w:eastAsia="x-none"/>
        </w:rPr>
        <w:t xml:space="preserve"> и </w:t>
      </w:r>
      <w:r w:rsidRPr="009C5CFB">
        <w:rPr>
          <w:bCs/>
          <w:lang w:val="x-none" w:eastAsia="x-none"/>
        </w:rPr>
        <w:t xml:space="preserve">операторов по </w:t>
      </w:r>
      <w:r w:rsidRPr="009C5CFB">
        <w:rPr>
          <w:bCs/>
          <w:lang w:eastAsia="x-none"/>
        </w:rPr>
        <w:t>воспроизводству стада</w:t>
      </w:r>
      <w:r w:rsidRPr="009C5CFB">
        <w:rPr>
          <w:bCs/>
          <w:lang w:val="x-none" w:eastAsia="x-none"/>
        </w:rPr>
        <w:t>;</w:t>
      </w:r>
    </w:p>
    <w:p w:rsidR="00BE48B2" w:rsidRPr="009C5CFB" w:rsidRDefault="00BE48B2" w:rsidP="00BE48B2">
      <w:pPr>
        <w:numPr>
          <w:ilvl w:val="0"/>
          <w:numId w:val="8"/>
        </w:numPr>
        <w:shd w:val="clear" w:color="auto" w:fill="FFFFFF"/>
        <w:jc w:val="both"/>
        <w:rPr>
          <w:bCs/>
          <w:lang w:val="x-none" w:eastAsia="x-none"/>
        </w:rPr>
      </w:pPr>
      <w:r w:rsidRPr="009C5CFB">
        <w:rPr>
          <w:bCs/>
          <w:lang w:eastAsia="x-none"/>
        </w:rPr>
        <w:t>смотр-конкурс по готовности МТФ к зимне-стойловому периоду</w:t>
      </w:r>
      <w:r w:rsidRPr="009C5CFB">
        <w:rPr>
          <w:bCs/>
          <w:lang w:val="x-none" w:eastAsia="x-none"/>
        </w:rPr>
        <w:t>;</w:t>
      </w:r>
    </w:p>
    <w:p w:rsidR="00BE48B2" w:rsidRPr="009C5CFB" w:rsidRDefault="00BE48B2" w:rsidP="00BE48B2">
      <w:pPr>
        <w:numPr>
          <w:ilvl w:val="0"/>
          <w:numId w:val="8"/>
        </w:numPr>
        <w:shd w:val="clear" w:color="auto" w:fill="FFFFFF"/>
        <w:jc w:val="both"/>
        <w:rPr>
          <w:bCs/>
          <w:lang w:val="x-none" w:eastAsia="x-none"/>
        </w:rPr>
      </w:pPr>
      <w:r w:rsidRPr="009C5CFB">
        <w:rPr>
          <w:bCs/>
          <w:lang w:eastAsia="x-none"/>
        </w:rPr>
        <w:t xml:space="preserve">смотр-конкурс </w:t>
      </w:r>
      <w:r w:rsidRPr="009C5CFB">
        <w:rPr>
          <w:bCs/>
          <w:lang w:val="x-none" w:eastAsia="x-none"/>
        </w:rPr>
        <w:t>по подготовке</w:t>
      </w:r>
      <w:r w:rsidRPr="009C5CFB">
        <w:rPr>
          <w:bCs/>
          <w:lang w:eastAsia="x-none"/>
        </w:rPr>
        <w:t xml:space="preserve"> техники</w:t>
      </w:r>
      <w:r w:rsidRPr="009C5CFB">
        <w:rPr>
          <w:bCs/>
          <w:lang w:val="x-none" w:eastAsia="x-none"/>
        </w:rPr>
        <w:t xml:space="preserve"> к проведению весенне-полевых работ</w:t>
      </w:r>
      <w:r w:rsidRPr="009C5CFB">
        <w:rPr>
          <w:bCs/>
          <w:lang w:eastAsia="x-none"/>
        </w:rPr>
        <w:t xml:space="preserve"> и постановки на зимнее хранение</w:t>
      </w:r>
      <w:r w:rsidRPr="009C5CFB">
        <w:rPr>
          <w:bCs/>
          <w:lang w:val="x-none" w:eastAsia="x-none"/>
        </w:rPr>
        <w:t>;</w:t>
      </w:r>
    </w:p>
    <w:p w:rsidR="00BE48B2" w:rsidRPr="009C5CFB" w:rsidRDefault="00BE48B2" w:rsidP="00BE48B2">
      <w:pPr>
        <w:numPr>
          <w:ilvl w:val="0"/>
          <w:numId w:val="8"/>
        </w:numPr>
        <w:shd w:val="clear" w:color="auto" w:fill="FFFFFF"/>
        <w:jc w:val="both"/>
        <w:rPr>
          <w:bCs/>
          <w:lang w:val="x-none" w:eastAsia="x-none"/>
        </w:rPr>
      </w:pPr>
      <w:r w:rsidRPr="009C5CFB">
        <w:rPr>
          <w:bCs/>
          <w:lang w:eastAsia="x-none"/>
        </w:rPr>
        <w:t>конкурс по внедрению передовых технологий в растениеводстве</w:t>
      </w:r>
      <w:r w:rsidRPr="009C5CFB">
        <w:rPr>
          <w:bCs/>
          <w:lang w:val="x-none" w:eastAsia="x-none"/>
        </w:rPr>
        <w:t>;</w:t>
      </w:r>
    </w:p>
    <w:p w:rsidR="00BE48B2" w:rsidRPr="009C5CFB" w:rsidRDefault="00BE48B2" w:rsidP="00BE48B2">
      <w:pPr>
        <w:numPr>
          <w:ilvl w:val="0"/>
          <w:numId w:val="8"/>
        </w:numPr>
        <w:shd w:val="clear" w:color="auto" w:fill="FFFFFF"/>
        <w:jc w:val="both"/>
        <w:rPr>
          <w:bCs/>
          <w:lang w:val="x-none" w:eastAsia="x-none"/>
        </w:rPr>
      </w:pPr>
      <w:r w:rsidRPr="009C5CFB">
        <w:rPr>
          <w:bCs/>
          <w:lang w:val="x-none" w:eastAsia="x-none"/>
        </w:rPr>
        <w:t>подведение итогов работы отрасли животноводства</w:t>
      </w:r>
      <w:r w:rsidRPr="009C5CFB">
        <w:rPr>
          <w:bCs/>
          <w:lang w:eastAsia="x-none"/>
        </w:rPr>
        <w:t>, растениеводства;</w:t>
      </w:r>
    </w:p>
    <w:p w:rsidR="00BE48B2" w:rsidRPr="009C5CFB" w:rsidRDefault="00BE48B2" w:rsidP="00BE48B2">
      <w:pPr>
        <w:numPr>
          <w:ilvl w:val="0"/>
          <w:numId w:val="8"/>
        </w:numPr>
        <w:shd w:val="clear" w:color="auto" w:fill="FFFFFF"/>
        <w:jc w:val="both"/>
        <w:rPr>
          <w:bCs/>
          <w:lang w:val="x-none" w:eastAsia="x-none"/>
        </w:rPr>
      </w:pPr>
      <w:r w:rsidRPr="009C5CFB">
        <w:rPr>
          <w:bCs/>
          <w:lang w:eastAsia="x-none"/>
        </w:rPr>
        <w:t>смотр-конкурс на лучшую организацию работы по охране труда.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eastAsia="x-none"/>
        </w:rPr>
        <w:t>Р</w:t>
      </w:r>
      <w:proofErr w:type="spellStart"/>
      <w:r w:rsidRPr="009C5CFB">
        <w:rPr>
          <w:lang w:val="x-none" w:eastAsia="x-none"/>
        </w:rPr>
        <w:t>еализация</w:t>
      </w:r>
      <w:proofErr w:type="spellEnd"/>
      <w:r w:rsidRPr="009C5CFB">
        <w:rPr>
          <w:lang w:val="x-none" w:eastAsia="x-none"/>
        </w:rPr>
        <w:t xml:space="preserve"> комплекса мер, направленных на обеспечение квалифицированными кадрами сельскохозяйственных организаций </w:t>
      </w:r>
      <w:proofErr w:type="spellStart"/>
      <w:r w:rsidRPr="009C5CFB">
        <w:rPr>
          <w:lang w:eastAsia="x-none"/>
        </w:rPr>
        <w:t>Глазовского</w:t>
      </w:r>
      <w:proofErr w:type="spellEnd"/>
      <w:r w:rsidRPr="009C5CFB">
        <w:rPr>
          <w:lang w:val="x-none" w:eastAsia="x-none"/>
        </w:rPr>
        <w:t xml:space="preserve"> района (организационные мероприятия). 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рамках основного мероприятия реализуются меры по следующим направлениям:</w:t>
      </w:r>
    </w:p>
    <w:p w:rsidR="00BE48B2" w:rsidRPr="009C5CFB" w:rsidRDefault="00BE48B2" w:rsidP="00BE48B2">
      <w:pPr>
        <w:jc w:val="both"/>
        <w:rPr>
          <w:lang w:eastAsia="ar-SA"/>
        </w:rPr>
      </w:pPr>
      <w:r w:rsidRPr="009C5CFB">
        <w:t xml:space="preserve">        - о</w:t>
      </w:r>
      <w:r w:rsidRPr="009C5CFB">
        <w:rPr>
          <w:lang w:eastAsia="ar-SA"/>
        </w:rPr>
        <w:t>рга</w:t>
      </w:r>
      <w:r w:rsidRPr="009C5CFB">
        <w:t>низация работы по направлению</w:t>
      </w:r>
      <w:r w:rsidRPr="009C5CFB">
        <w:rPr>
          <w:lang w:eastAsia="ar-SA"/>
        </w:rPr>
        <w:t xml:space="preserve"> руководителей, специалистов и кадров рабочих профессий сельскохозяйственных организаций на </w:t>
      </w:r>
      <w:proofErr w:type="gramStart"/>
      <w:r w:rsidRPr="009C5CFB">
        <w:rPr>
          <w:lang w:eastAsia="ar-SA"/>
        </w:rPr>
        <w:t>обучение по вопросам</w:t>
      </w:r>
      <w:proofErr w:type="gramEnd"/>
      <w:r w:rsidRPr="009C5CFB">
        <w:rPr>
          <w:lang w:eastAsia="ar-SA"/>
        </w:rPr>
        <w:t xml:space="preserve"> развития сельского хозяйства, регулирования рынков, экономики и управления с/х производством.</w:t>
      </w:r>
    </w:p>
    <w:p w:rsidR="00BE48B2" w:rsidRPr="009C5CFB" w:rsidRDefault="00BE48B2" w:rsidP="00BE48B2">
      <w:pPr>
        <w:autoSpaceDE w:val="0"/>
        <w:autoSpaceDN w:val="0"/>
        <w:adjustRightInd w:val="0"/>
        <w:ind w:firstLine="539"/>
        <w:jc w:val="both"/>
      </w:pPr>
      <w:r w:rsidRPr="009C5CFB">
        <w:t xml:space="preserve">- 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</w:t>
      </w:r>
      <w:proofErr w:type="spellStart"/>
      <w:r w:rsidRPr="009C5CFB">
        <w:t>Глазовского</w:t>
      </w:r>
      <w:proofErr w:type="spellEnd"/>
      <w:r w:rsidRPr="009C5CFB">
        <w:t xml:space="preserve"> района. </w:t>
      </w:r>
    </w:p>
    <w:p w:rsidR="00BE48B2" w:rsidRPr="009C5CFB" w:rsidRDefault="00BE48B2" w:rsidP="00BE48B2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line="312" w:lineRule="auto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Участие в подготовке и реализации инвестиционных проектов по созданию новых, расширению и модернизации существующих производств на территории </w:t>
      </w:r>
      <w:proofErr w:type="spellStart"/>
      <w:r w:rsidRPr="009C5CFB">
        <w:rPr>
          <w:lang w:eastAsia="x-none"/>
        </w:rPr>
        <w:t>Глазовского</w:t>
      </w:r>
      <w:proofErr w:type="spellEnd"/>
      <w:r w:rsidRPr="009C5CFB">
        <w:rPr>
          <w:lang w:val="x-none" w:eastAsia="x-none"/>
        </w:rPr>
        <w:t xml:space="preserve"> </w:t>
      </w:r>
      <w:r w:rsidRPr="009C5CFB">
        <w:rPr>
          <w:lang w:eastAsia="x-none"/>
        </w:rPr>
        <w:t xml:space="preserve">района </w:t>
      </w:r>
      <w:r w:rsidRPr="009C5CFB">
        <w:rPr>
          <w:lang w:val="x-none" w:eastAsia="x-none"/>
        </w:rPr>
        <w:t>в сфере агропромышленного комплекса.</w:t>
      </w:r>
    </w:p>
    <w:p w:rsidR="00BE48B2" w:rsidRPr="009C5CFB" w:rsidRDefault="00BE48B2" w:rsidP="00BE48B2">
      <w:pPr>
        <w:autoSpaceDE w:val="0"/>
        <w:autoSpaceDN w:val="0"/>
        <w:adjustRightInd w:val="0"/>
        <w:spacing w:line="312" w:lineRule="auto"/>
        <w:ind w:firstLine="709"/>
        <w:jc w:val="both"/>
        <w:rPr>
          <w:bCs/>
        </w:rPr>
      </w:pPr>
      <w:r w:rsidRPr="009C5CFB">
        <w:t xml:space="preserve">На этапе реализации инвестиционных проектов осуществляется мониторинг и </w:t>
      </w:r>
      <w:proofErr w:type="gramStart"/>
      <w:r w:rsidRPr="009C5CFB">
        <w:t>контроль за</w:t>
      </w:r>
      <w:proofErr w:type="gramEnd"/>
      <w:r w:rsidRPr="009C5CFB">
        <w:t xml:space="preserve"> их реализацией, подготовка отчетов о ходе реализации инвестиционных проектов.</w:t>
      </w:r>
    </w:p>
    <w:p w:rsidR="00BE48B2" w:rsidRPr="009C5CFB" w:rsidRDefault="00BE48B2" w:rsidP="00BE48B2">
      <w:pPr>
        <w:jc w:val="both"/>
        <w:rPr>
          <w:bCs/>
        </w:rPr>
      </w:pPr>
      <w:r w:rsidRPr="009C5CFB">
        <w:t xml:space="preserve">Планируемые на период реализации подпрограммы </w:t>
      </w:r>
      <w:r w:rsidRPr="009C5CFB">
        <w:rPr>
          <w:bCs/>
        </w:rPr>
        <w:t xml:space="preserve">"Развитие сельского хозяйства и расширение рынка сельскохозяйственной продукции на 2015-2020 годы" </w:t>
      </w:r>
      <w:r w:rsidRPr="009C5CFB">
        <w:t xml:space="preserve"> инвестиционные проекты в сфере агропромышленного комплекса по </w:t>
      </w:r>
      <w:proofErr w:type="spellStart"/>
      <w:r w:rsidRPr="009C5CFB">
        <w:t>Глазовскому</w:t>
      </w:r>
      <w:proofErr w:type="spellEnd"/>
      <w:r w:rsidRPr="009C5CFB">
        <w:t xml:space="preserve"> району:</w:t>
      </w:r>
    </w:p>
    <w:p w:rsidR="00BE48B2" w:rsidRPr="009C5CFB" w:rsidRDefault="00BE48B2" w:rsidP="00BE48B2">
      <w:pPr>
        <w:ind w:left="-540"/>
        <w:jc w:val="both"/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770"/>
        <w:gridCol w:w="1600"/>
        <w:gridCol w:w="2935"/>
        <w:gridCol w:w="992"/>
        <w:gridCol w:w="1146"/>
      </w:tblGrid>
      <w:tr w:rsidR="00BE48B2" w:rsidRPr="009C5CFB" w:rsidTr="00136F42">
        <w:tc>
          <w:tcPr>
            <w:tcW w:w="458" w:type="dxa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t>№</w:t>
            </w:r>
          </w:p>
        </w:tc>
        <w:tc>
          <w:tcPr>
            <w:tcW w:w="2770" w:type="dxa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t>Инвестиционный проект</w:t>
            </w:r>
          </w:p>
        </w:tc>
        <w:tc>
          <w:tcPr>
            <w:tcW w:w="1600" w:type="dxa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t>Инициатор и участники проекта</w:t>
            </w:r>
          </w:p>
        </w:tc>
        <w:tc>
          <w:tcPr>
            <w:tcW w:w="2935" w:type="dxa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t>Цель, характеристика, срок реализации проекта</w:t>
            </w:r>
          </w:p>
        </w:tc>
        <w:tc>
          <w:tcPr>
            <w:tcW w:w="992" w:type="dxa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t xml:space="preserve">Общий объем </w:t>
            </w:r>
            <w:r w:rsidRPr="009C5CFB">
              <w:rPr>
                <w:b/>
              </w:rPr>
              <w:lastRenderedPageBreak/>
              <w:t>инвестиций, млн. руб.</w:t>
            </w:r>
          </w:p>
        </w:tc>
        <w:tc>
          <w:tcPr>
            <w:tcW w:w="1146" w:type="dxa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lastRenderedPageBreak/>
              <w:t>Стадия реализации</w:t>
            </w:r>
          </w:p>
        </w:tc>
      </w:tr>
      <w:tr w:rsidR="00BE48B2" w:rsidRPr="009C5CFB" w:rsidTr="00136F42">
        <w:tc>
          <w:tcPr>
            <w:tcW w:w="9901" w:type="dxa"/>
            <w:gridSpan w:val="6"/>
            <w:shd w:val="clear" w:color="auto" w:fill="auto"/>
          </w:tcPr>
          <w:p w:rsidR="00BE48B2" w:rsidRPr="009C5CFB" w:rsidRDefault="00BE48B2" w:rsidP="00BE48B2">
            <w:pPr>
              <w:jc w:val="center"/>
              <w:rPr>
                <w:b/>
              </w:rPr>
            </w:pPr>
            <w:r w:rsidRPr="009C5CFB">
              <w:rPr>
                <w:b/>
              </w:rPr>
              <w:lastRenderedPageBreak/>
              <w:t>Инвестиционные проекты</w:t>
            </w:r>
          </w:p>
        </w:tc>
      </w:tr>
      <w:tr w:rsidR="00BE48B2" w:rsidRPr="009C5CFB" w:rsidTr="00136F42">
        <w:tc>
          <w:tcPr>
            <w:tcW w:w="458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</w:t>
            </w:r>
          </w:p>
        </w:tc>
        <w:tc>
          <w:tcPr>
            <w:tcW w:w="277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Реконструкция коровника  на 200 голов на территор</w:t>
            </w:r>
            <w:proofErr w:type="gramStart"/>
            <w:r w:rsidRPr="009C5CFB">
              <w:t>ии ООО</w:t>
            </w:r>
            <w:proofErr w:type="gramEnd"/>
            <w:r w:rsidRPr="009C5CFB">
              <w:t xml:space="preserve"> «Родник» (старый двор)</w:t>
            </w:r>
          </w:p>
        </w:tc>
        <w:tc>
          <w:tcPr>
            <w:tcW w:w="160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ООО «Родник»</w:t>
            </w:r>
          </w:p>
        </w:tc>
        <w:tc>
          <w:tcPr>
            <w:tcW w:w="2935" w:type="dxa"/>
            <w:shd w:val="clear" w:color="auto" w:fill="auto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 xml:space="preserve">Развитие </w:t>
            </w:r>
            <w:proofErr w:type="gramStart"/>
            <w:r w:rsidRPr="009C5CFB">
              <w:rPr>
                <w:rFonts w:eastAsia="HiddenHorzOCR"/>
              </w:rPr>
              <w:t>молочного</w:t>
            </w:r>
            <w:proofErr w:type="gramEnd"/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>скотоводства и увеличение производства молока;</w:t>
            </w:r>
          </w:p>
          <w:p w:rsidR="00BE48B2" w:rsidRPr="009C5CFB" w:rsidRDefault="00BE48B2" w:rsidP="00BE48B2">
            <w:pPr>
              <w:jc w:val="both"/>
              <w:rPr>
                <w:rFonts w:eastAsia="HiddenHorzOCR"/>
              </w:rPr>
            </w:pPr>
            <w:r w:rsidRPr="009C5CFB">
              <w:t>Реконструкция коровника  на 200 голов на территор</w:t>
            </w:r>
            <w:proofErr w:type="gramStart"/>
            <w:r w:rsidRPr="009C5CFB">
              <w:t>ии ООО</w:t>
            </w:r>
            <w:proofErr w:type="gramEnd"/>
            <w:r w:rsidRPr="009C5CFB">
              <w:t xml:space="preserve"> «Родник» (старый двор)</w:t>
            </w:r>
          </w:p>
          <w:p w:rsidR="00BE48B2" w:rsidRPr="009C5CFB" w:rsidRDefault="00BE48B2" w:rsidP="00BE48B2">
            <w:pPr>
              <w:jc w:val="both"/>
            </w:pPr>
            <w:r w:rsidRPr="009C5CFB">
              <w:rPr>
                <w:rFonts w:eastAsia="HiddenHorzOCR"/>
              </w:rPr>
              <w:t>2015г.-2016</w:t>
            </w:r>
          </w:p>
        </w:tc>
        <w:tc>
          <w:tcPr>
            <w:tcW w:w="992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5,0</w:t>
            </w:r>
          </w:p>
        </w:tc>
        <w:tc>
          <w:tcPr>
            <w:tcW w:w="1146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ПСД</w:t>
            </w:r>
          </w:p>
        </w:tc>
      </w:tr>
      <w:tr w:rsidR="00BE48B2" w:rsidRPr="009C5CFB" w:rsidTr="00136F42">
        <w:tc>
          <w:tcPr>
            <w:tcW w:w="458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</w:t>
            </w:r>
          </w:p>
        </w:tc>
        <w:tc>
          <w:tcPr>
            <w:tcW w:w="277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Строительство животноводческой фермы на 400 голов КРС на территории СПК «Луч»</w:t>
            </w:r>
          </w:p>
        </w:tc>
        <w:tc>
          <w:tcPr>
            <w:tcW w:w="160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СПК «Луч»</w:t>
            </w:r>
          </w:p>
        </w:tc>
        <w:tc>
          <w:tcPr>
            <w:tcW w:w="2935" w:type="dxa"/>
            <w:shd w:val="clear" w:color="auto" w:fill="auto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 xml:space="preserve">Развитие </w:t>
            </w:r>
            <w:proofErr w:type="gramStart"/>
            <w:r w:rsidRPr="009C5CFB">
              <w:rPr>
                <w:rFonts w:eastAsia="HiddenHorzOCR"/>
              </w:rPr>
              <w:t>молочного</w:t>
            </w:r>
            <w:proofErr w:type="gramEnd"/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>скотоводства и увеличение производства молока;</w:t>
            </w:r>
          </w:p>
          <w:p w:rsidR="00BE48B2" w:rsidRPr="009C5CFB" w:rsidRDefault="00BE48B2" w:rsidP="00BE48B2">
            <w:pPr>
              <w:jc w:val="both"/>
            </w:pPr>
            <w:r w:rsidRPr="009C5CFB">
              <w:t>Строительство животноводческой фермы на 400 голов КРС на территории СПК «Луч»</w:t>
            </w:r>
          </w:p>
          <w:p w:rsidR="00BE48B2" w:rsidRPr="009C5CFB" w:rsidRDefault="00BE48B2" w:rsidP="00BE48B2">
            <w:pPr>
              <w:jc w:val="both"/>
            </w:pPr>
            <w:r w:rsidRPr="009C5CFB">
              <w:t>2016-2017г.</w:t>
            </w:r>
          </w:p>
        </w:tc>
        <w:tc>
          <w:tcPr>
            <w:tcW w:w="992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40,0</w:t>
            </w:r>
          </w:p>
        </w:tc>
        <w:tc>
          <w:tcPr>
            <w:tcW w:w="1146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Бизнес-идея</w:t>
            </w:r>
          </w:p>
        </w:tc>
      </w:tr>
      <w:tr w:rsidR="00BE48B2" w:rsidRPr="009C5CFB" w:rsidTr="00136F42">
        <w:trPr>
          <w:trHeight w:val="1666"/>
        </w:trPr>
        <w:tc>
          <w:tcPr>
            <w:tcW w:w="458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3</w:t>
            </w:r>
          </w:p>
        </w:tc>
        <w:tc>
          <w:tcPr>
            <w:tcW w:w="277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Строительство фермы на 200 голов д. </w:t>
            </w:r>
            <w:proofErr w:type="spellStart"/>
            <w:r w:rsidRPr="009C5CFB">
              <w:t>Чура</w:t>
            </w:r>
            <w:proofErr w:type="spellEnd"/>
          </w:p>
        </w:tc>
        <w:tc>
          <w:tcPr>
            <w:tcW w:w="160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ООО « </w:t>
            </w:r>
            <w:proofErr w:type="spellStart"/>
            <w:r w:rsidRPr="009C5CFB">
              <w:t>Чура</w:t>
            </w:r>
            <w:proofErr w:type="spellEnd"/>
            <w:r w:rsidRPr="009C5CFB">
              <w:t>»</w:t>
            </w:r>
          </w:p>
        </w:tc>
        <w:tc>
          <w:tcPr>
            <w:tcW w:w="2935" w:type="dxa"/>
            <w:shd w:val="clear" w:color="auto" w:fill="auto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 xml:space="preserve">Развитие </w:t>
            </w:r>
            <w:proofErr w:type="gramStart"/>
            <w:r w:rsidRPr="009C5CFB">
              <w:rPr>
                <w:rFonts w:eastAsia="HiddenHorzOCR"/>
              </w:rPr>
              <w:t>молочного</w:t>
            </w:r>
            <w:proofErr w:type="gramEnd"/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>скотоводства и увеличение производства молока</w:t>
            </w:r>
          </w:p>
          <w:p w:rsidR="00BE48B2" w:rsidRPr="009C5CFB" w:rsidRDefault="00BE48B2" w:rsidP="00BE48B2">
            <w:pPr>
              <w:jc w:val="both"/>
            </w:pPr>
            <w:r w:rsidRPr="009C5CFB">
              <w:t xml:space="preserve">Строительство фермы на 200 голов ООО « </w:t>
            </w:r>
            <w:proofErr w:type="spellStart"/>
            <w:r w:rsidRPr="009C5CFB">
              <w:t>Чура</w:t>
            </w:r>
            <w:proofErr w:type="spellEnd"/>
            <w:r w:rsidRPr="009C5CFB">
              <w:t>»</w:t>
            </w:r>
          </w:p>
          <w:p w:rsidR="00BE48B2" w:rsidRPr="009C5CFB" w:rsidRDefault="00BE48B2" w:rsidP="00BE48B2">
            <w:pPr>
              <w:jc w:val="both"/>
            </w:pPr>
            <w:r w:rsidRPr="009C5CFB">
              <w:t>2014-2017</w:t>
            </w:r>
          </w:p>
        </w:tc>
        <w:tc>
          <w:tcPr>
            <w:tcW w:w="992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26,0</w:t>
            </w:r>
          </w:p>
        </w:tc>
        <w:tc>
          <w:tcPr>
            <w:tcW w:w="1146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Начальная стадия строительства</w:t>
            </w:r>
          </w:p>
        </w:tc>
      </w:tr>
      <w:tr w:rsidR="00BE48B2" w:rsidRPr="009C5CFB" w:rsidTr="00136F42">
        <w:trPr>
          <w:trHeight w:val="175"/>
        </w:trPr>
        <w:tc>
          <w:tcPr>
            <w:tcW w:w="458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4</w:t>
            </w:r>
          </w:p>
        </w:tc>
        <w:tc>
          <w:tcPr>
            <w:tcW w:w="2770" w:type="dxa"/>
            <w:shd w:val="clear" w:color="auto" w:fill="auto"/>
          </w:tcPr>
          <w:p w:rsidR="00BE48B2" w:rsidRPr="009C5CFB" w:rsidRDefault="00BE48B2" w:rsidP="00BE48B2">
            <w:pPr>
              <w:jc w:val="both"/>
              <w:rPr>
                <w:rFonts w:eastAsia="Calibri"/>
                <w:lang w:eastAsia="en-US"/>
              </w:rPr>
            </w:pPr>
            <w:r w:rsidRPr="009C5CFB">
              <w:rPr>
                <w:rFonts w:eastAsia="Calibri"/>
                <w:lang w:eastAsia="en-US"/>
              </w:rPr>
              <w:t xml:space="preserve">Реконструкция доильного зала животноводческого комплекса №2 д. </w:t>
            </w:r>
            <w:proofErr w:type="spellStart"/>
            <w:r w:rsidRPr="009C5CFB">
              <w:rPr>
                <w:rFonts w:eastAsia="Calibri"/>
                <w:lang w:eastAsia="en-US"/>
              </w:rPr>
              <w:t>Трубашур</w:t>
            </w:r>
            <w:proofErr w:type="spellEnd"/>
          </w:p>
          <w:p w:rsidR="00BE48B2" w:rsidRPr="009C5CFB" w:rsidRDefault="00BE48B2" w:rsidP="00BE48B2">
            <w:pPr>
              <w:jc w:val="both"/>
            </w:pPr>
          </w:p>
        </w:tc>
        <w:tc>
          <w:tcPr>
            <w:tcW w:w="1600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 xml:space="preserve">ООО « </w:t>
            </w:r>
            <w:proofErr w:type="gramStart"/>
            <w:r w:rsidRPr="009C5CFB">
              <w:t>Октябрьский</w:t>
            </w:r>
            <w:proofErr w:type="gramEnd"/>
            <w:r w:rsidRPr="009C5CFB">
              <w:t>»</w:t>
            </w:r>
          </w:p>
        </w:tc>
        <w:tc>
          <w:tcPr>
            <w:tcW w:w="2935" w:type="dxa"/>
            <w:shd w:val="clear" w:color="auto" w:fill="auto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9C5CFB">
              <w:rPr>
                <w:rFonts w:eastAsia="HiddenHorzOCR"/>
              </w:rPr>
              <w:t xml:space="preserve">Развитие </w:t>
            </w:r>
            <w:proofErr w:type="gramStart"/>
            <w:r w:rsidRPr="009C5CFB">
              <w:rPr>
                <w:rFonts w:eastAsia="HiddenHorzOCR"/>
              </w:rPr>
              <w:t>молочного</w:t>
            </w:r>
            <w:proofErr w:type="gramEnd"/>
          </w:p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rPr>
                <w:rFonts w:eastAsia="HiddenHorzOCR"/>
              </w:rPr>
              <w:t>скотоводства и увеличение производства молока</w:t>
            </w:r>
            <w:r w:rsidRPr="009C5CFB">
              <w:t xml:space="preserve"> Реконструкция доильного зала животноводческого комплекса №2 д. </w:t>
            </w:r>
            <w:proofErr w:type="spellStart"/>
            <w:r w:rsidRPr="009C5CFB">
              <w:t>Трубашур</w:t>
            </w:r>
            <w:proofErr w:type="spellEnd"/>
          </w:p>
          <w:p w:rsidR="00BE48B2" w:rsidRPr="009C5CFB" w:rsidRDefault="00BE48B2" w:rsidP="00BE48B2">
            <w:pPr>
              <w:jc w:val="both"/>
              <w:rPr>
                <w:rFonts w:eastAsia="HiddenHorzOCR"/>
              </w:rPr>
            </w:pPr>
          </w:p>
          <w:p w:rsidR="00BE48B2" w:rsidRPr="009C5CFB" w:rsidRDefault="00BE48B2" w:rsidP="00BE48B2">
            <w:pPr>
              <w:jc w:val="both"/>
              <w:rPr>
                <w:rFonts w:eastAsia="HiddenHorzOCR"/>
              </w:rPr>
            </w:pPr>
          </w:p>
        </w:tc>
        <w:tc>
          <w:tcPr>
            <w:tcW w:w="992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15,0</w:t>
            </w:r>
          </w:p>
        </w:tc>
        <w:tc>
          <w:tcPr>
            <w:tcW w:w="1146" w:type="dxa"/>
            <w:shd w:val="clear" w:color="auto" w:fill="auto"/>
          </w:tcPr>
          <w:p w:rsidR="00BE48B2" w:rsidRPr="009C5CFB" w:rsidRDefault="00BE48B2" w:rsidP="00BE48B2">
            <w:pPr>
              <w:jc w:val="both"/>
            </w:pPr>
            <w:r w:rsidRPr="009C5CFB">
              <w:t>ПСД</w:t>
            </w:r>
          </w:p>
        </w:tc>
      </w:tr>
    </w:tbl>
    <w:p w:rsidR="00BE48B2" w:rsidRPr="009C5CFB" w:rsidRDefault="00BE48B2" w:rsidP="00BE48B2">
      <w:pPr>
        <w:autoSpaceDE w:val="0"/>
        <w:autoSpaceDN w:val="0"/>
        <w:adjustRightInd w:val="0"/>
        <w:ind w:firstLine="539"/>
        <w:jc w:val="both"/>
      </w:pP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  <w:bCs/>
        </w:rPr>
      </w:pPr>
      <w:r w:rsidRPr="009C5CFB">
        <w:rPr>
          <w:b/>
        </w:rPr>
        <w:t>5.1.6. Меры муниципального регулирования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В соответствии с Положением, утвержденным Решением Совета депутатов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от 26 апреля 2007 г. № 81, структурным подразделением Администрации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район», осуществляющим исполнение муниципальных функций в целях обеспечения реализации предусмотренных законодательством полномочий в области сельского хозяйства, является Управление сельского хозяйства Администрации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lastRenderedPageBreak/>
        <w:t xml:space="preserve">Положения о порядке предоставления субсидий из бюджета </w:t>
      </w:r>
      <w:proofErr w:type="spellStart"/>
      <w:r w:rsidRPr="009C5CFB">
        <w:t>Глазовского</w:t>
      </w:r>
      <w:proofErr w:type="spellEnd"/>
      <w:r w:rsidRPr="009C5CFB">
        <w:t xml:space="preserve"> района в целях поддержки сельскохозяйственных товаропроизводителей утверждаются ежегодно постановлением Администрации </w:t>
      </w:r>
      <w:proofErr w:type="spellStart"/>
      <w:r w:rsidRPr="009C5CFB">
        <w:t>Глазовского</w:t>
      </w:r>
      <w:proofErr w:type="spellEnd"/>
      <w:r w:rsidRPr="009C5CFB">
        <w:t xml:space="preserve"> района по направлениям поддержки. В положениях устанавливаются порядок и условия оказания поддержки, механизмы контроля за целевым и эффективным использованием бюджетных средств. 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 xml:space="preserve">Управлением сельского хозяйства Администрации </w:t>
      </w:r>
      <w:proofErr w:type="spellStart"/>
      <w:r w:rsidRPr="009C5CFB">
        <w:t>Глазовского</w:t>
      </w:r>
      <w:proofErr w:type="spellEnd"/>
      <w:r w:rsidRPr="009C5CFB">
        <w:t xml:space="preserve"> района ежегодно утверждаются Положения о проведении районных конкурсов (смотров-конкурсов), в которых определяются условия участия, время проведения и порядок подведения итогов конкурсов.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Сведения о финансовой оценке мер муниципального регулирования представлены в Приложении 3 к муниципальной программе</w:t>
      </w: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  <w:bCs/>
        </w:rPr>
      </w:pPr>
      <w:r w:rsidRPr="009C5CFB">
        <w:rPr>
          <w:b/>
        </w:rPr>
        <w:t>5.1.7. Прогноз сводных показателей муниципальных заданий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В рамках программы муниципальными учреждениями муниципальные услуги не оказываются.</w:t>
      </w: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  <w:bCs/>
        </w:rPr>
      </w:pPr>
      <w:r w:rsidRPr="009C5CFB">
        <w:rPr>
          <w:b/>
        </w:rPr>
        <w:t>5.1.8. Взаимодействие с органами государственной власти и местного самоуправления, организациями и гражданами подпрограммы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В рамках программы осуществляется взаимодействие с органами государственной власти Удмуртской Республики  в части: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>подготовки кадров для сельскохозяйственных организаций района (целевой набор);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</w:t>
      </w:r>
      <w:r w:rsidRPr="009C5CFB">
        <w:rPr>
          <w:lang w:eastAsia="x-none"/>
        </w:rPr>
        <w:t>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С поселениями, расположенными в границах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район», осуществляется взаимодействие в части: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получения информации из </w:t>
      </w:r>
      <w:proofErr w:type="spellStart"/>
      <w:r w:rsidRPr="009C5CFB">
        <w:rPr>
          <w:lang w:val="x-none" w:eastAsia="x-none"/>
        </w:rPr>
        <w:t>похозяйственных</w:t>
      </w:r>
      <w:proofErr w:type="spellEnd"/>
      <w:r w:rsidRPr="009C5CFB">
        <w:rPr>
          <w:lang w:val="x-none" w:eastAsia="x-none"/>
        </w:rPr>
        <w:t xml:space="preserve"> книг о личных подсобных хозяйствах, поголовье скота, </w:t>
      </w:r>
      <w:proofErr w:type="spellStart"/>
      <w:r w:rsidRPr="009C5CFB">
        <w:rPr>
          <w:lang w:val="x-none" w:eastAsia="x-none"/>
        </w:rPr>
        <w:t>сельхозугодьях</w:t>
      </w:r>
      <w:proofErr w:type="spellEnd"/>
      <w:r w:rsidRPr="009C5CFB">
        <w:rPr>
          <w:lang w:val="x-none" w:eastAsia="x-none"/>
        </w:rPr>
        <w:t xml:space="preserve"> и технических средствах, находящихся в пользовании граждан, иной информации;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государственной и муниципальной поддержки.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Для подготовки и проведения конкурсов, Дня работника сельского хозяйства и перерабатывающей промышленности привлекаются средства спонсоров.</w:t>
      </w: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  <w:bCs/>
        </w:rPr>
      </w:pPr>
      <w:r w:rsidRPr="009C5CFB">
        <w:rPr>
          <w:b/>
        </w:rPr>
        <w:t>5.1.9. Ресурсное обеспечение подпрограммы</w:t>
      </w:r>
    </w:p>
    <w:p w:rsidR="00BE48B2" w:rsidRPr="009C5CFB" w:rsidRDefault="00BE48B2" w:rsidP="00BE48B2">
      <w:pPr>
        <w:keepNext/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t>Источниками ресурсного обеспечения программы являются:</w:t>
      </w:r>
    </w:p>
    <w:p w:rsidR="00BE48B2" w:rsidRPr="009C5CFB" w:rsidRDefault="00BE48B2" w:rsidP="00BE48B2">
      <w:pPr>
        <w:numPr>
          <w:ilvl w:val="0"/>
          <w:numId w:val="14"/>
        </w:numPr>
        <w:shd w:val="clear" w:color="auto" w:fill="FFFFFF"/>
        <w:tabs>
          <w:tab w:val="left" w:pos="1134"/>
        </w:tabs>
        <w:ind w:firstLine="709"/>
        <w:contextualSpacing/>
        <w:jc w:val="both"/>
        <w:rPr>
          <w:bCs/>
          <w:lang w:val="x-none" w:eastAsia="x-none"/>
        </w:rPr>
      </w:pPr>
      <w:r w:rsidRPr="009C5CFB">
        <w:rPr>
          <w:bCs/>
          <w:lang w:val="x-none" w:eastAsia="x-none"/>
        </w:rPr>
        <w:t>средства бюджета муниципального образования «</w:t>
      </w:r>
      <w:proofErr w:type="spellStart"/>
      <w:r w:rsidRPr="009C5CFB">
        <w:rPr>
          <w:bCs/>
          <w:lang w:eastAsia="x-none"/>
        </w:rPr>
        <w:t>Глазовский</w:t>
      </w:r>
      <w:proofErr w:type="spellEnd"/>
      <w:r w:rsidRPr="009C5CFB">
        <w:rPr>
          <w:bCs/>
          <w:lang w:val="x-none" w:eastAsia="x-none"/>
        </w:rPr>
        <w:t xml:space="preserve"> район»;</w:t>
      </w:r>
    </w:p>
    <w:p w:rsidR="00BE48B2" w:rsidRPr="009C5CFB" w:rsidRDefault="00BE48B2" w:rsidP="00BE48B2">
      <w:pPr>
        <w:numPr>
          <w:ilvl w:val="0"/>
          <w:numId w:val="14"/>
        </w:numPr>
        <w:shd w:val="clear" w:color="auto" w:fill="FFFFFF"/>
        <w:tabs>
          <w:tab w:val="left" w:pos="1134"/>
        </w:tabs>
        <w:spacing w:line="312" w:lineRule="auto"/>
        <w:ind w:firstLine="709"/>
        <w:contextualSpacing/>
        <w:jc w:val="both"/>
        <w:rPr>
          <w:bCs/>
          <w:lang w:val="x-none" w:eastAsia="x-none"/>
        </w:rPr>
      </w:pPr>
      <w:r w:rsidRPr="009C5CFB">
        <w:rPr>
          <w:bCs/>
          <w:lang w:val="x-none" w:eastAsia="x-none"/>
        </w:rPr>
        <w:t>средства инвесторов</w:t>
      </w:r>
      <w:r w:rsidRPr="009C5CFB">
        <w:rPr>
          <w:bCs/>
          <w:lang w:eastAsia="x-none"/>
        </w:rPr>
        <w:t xml:space="preserve"> и собственные средства предприятий</w:t>
      </w:r>
      <w:r w:rsidRPr="009C5CFB">
        <w:rPr>
          <w:bCs/>
          <w:lang w:val="x-none" w:eastAsia="x-none"/>
        </w:rPr>
        <w:t>, привлеченные на реализацию инвестиционных проектов в сфере агропромышленного комплекса</w:t>
      </w:r>
      <w:r w:rsidRPr="009C5CFB">
        <w:rPr>
          <w:bCs/>
          <w:lang w:eastAsia="x-none"/>
        </w:rPr>
        <w:t>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709"/>
        <w:contextualSpacing/>
        <w:jc w:val="both"/>
        <w:rPr>
          <w:bCs/>
          <w:lang w:val="x-none" w:eastAsia="x-none"/>
        </w:rPr>
      </w:pP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lastRenderedPageBreak/>
        <w:t>Общий объем финансирования мероприятий программы за 2015-2020 годы за счет средств бюджета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составляет 5700 тыс. рублей.</w:t>
      </w:r>
    </w:p>
    <w:p w:rsidR="00BE48B2" w:rsidRPr="009C5CFB" w:rsidRDefault="00BE48B2" w:rsidP="00BE48B2">
      <w:pPr>
        <w:ind w:firstLine="709"/>
        <w:jc w:val="both"/>
        <w:rPr>
          <w:b/>
          <w:highlight w:val="yellow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340"/>
        <w:gridCol w:w="2435"/>
        <w:gridCol w:w="2388"/>
      </w:tblGrid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Годы реализации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Всего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 xml:space="preserve">Собственные средства бюджета </w:t>
            </w:r>
            <w:proofErr w:type="spellStart"/>
            <w:r w:rsidRPr="009C5CFB">
              <w:rPr>
                <w:lang w:eastAsia="en-US"/>
              </w:rPr>
              <w:t>Глазовского</w:t>
            </w:r>
            <w:proofErr w:type="spellEnd"/>
            <w:r w:rsidRPr="009C5CFB">
              <w:rPr>
                <w:lang w:eastAsia="en-US"/>
              </w:rPr>
              <w:t xml:space="preserve"> района 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Субсидии из бюджета УР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2015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800,0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800,0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0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2016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850,0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850,0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0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2017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900,0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900,0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0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2018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950,0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950,0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0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2019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1100,0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1100,0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0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2020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1100,0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1100,0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0</w:t>
            </w:r>
          </w:p>
        </w:tc>
      </w:tr>
      <w:tr w:rsidR="00BE48B2" w:rsidRPr="009C5CFB" w:rsidTr="00136F42">
        <w:tc>
          <w:tcPr>
            <w:tcW w:w="2569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Всего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5700,0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5700,0</w:t>
            </w:r>
          </w:p>
        </w:tc>
        <w:tc>
          <w:tcPr>
            <w:tcW w:w="2570" w:type="dxa"/>
          </w:tcPr>
          <w:p w:rsidR="00BE48B2" w:rsidRPr="009C5CFB" w:rsidRDefault="00BE48B2" w:rsidP="00BE48B2">
            <w:pPr>
              <w:jc w:val="both"/>
              <w:rPr>
                <w:b/>
                <w:lang w:eastAsia="en-US"/>
              </w:rPr>
            </w:pPr>
            <w:r w:rsidRPr="009C5CFB">
              <w:rPr>
                <w:b/>
                <w:lang w:eastAsia="en-US"/>
              </w:rPr>
              <w:t>0</w:t>
            </w:r>
          </w:p>
        </w:tc>
      </w:tr>
    </w:tbl>
    <w:p w:rsidR="00BE48B2" w:rsidRPr="009C5CFB" w:rsidRDefault="00BE48B2" w:rsidP="00BE48B2">
      <w:pPr>
        <w:spacing w:line="312" w:lineRule="auto"/>
        <w:ind w:firstLine="709"/>
        <w:jc w:val="both"/>
        <w:rPr>
          <w:lang w:eastAsia="en-US"/>
        </w:rPr>
      </w:pPr>
    </w:p>
    <w:p w:rsidR="00BE48B2" w:rsidRPr="009C5CFB" w:rsidRDefault="00BE48B2" w:rsidP="00BE48B2">
      <w:pPr>
        <w:spacing w:line="312" w:lineRule="auto"/>
        <w:ind w:firstLine="709"/>
        <w:jc w:val="both"/>
        <w:rPr>
          <w:lang w:eastAsia="en-US"/>
        </w:rPr>
      </w:pPr>
      <w:r w:rsidRPr="009C5CFB">
        <w:rPr>
          <w:lang w:eastAsia="en-US"/>
        </w:rPr>
        <w:t>Ресурсное обеспечение программы за счет средств местного бюджета подлежит уточнению в рамках бюджетного цикла.</w:t>
      </w:r>
    </w:p>
    <w:p w:rsidR="00BE48B2" w:rsidRPr="009C5CFB" w:rsidRDefault="00BE48B2" w:rsidP="00BE48B2">
      <w:pPr>
        <w:spacing w:line="312" w:lineRule="auto"/>
        <w:ind w:firstLine="709"/>
        <w:jc w:val="both"/>
        <w:rPr>
          <w:lang w:eastAsia="en-US"/>
        </w:rPr>
      </w:pPr>
      <w:r w:rsidRPr="009C5CFB">
        <w:rPr>
          <w:lang w:eastAsia="en-US"/>
        </w:rPr>
        <w:t>Ресурсное обеспечение реализации программы за счет средств бюджета муниципального образования «</w:t>
      </w:r>
      <w:proofErr w:type="spellStart"/>
      <w:r w:rsidRPr="009C5CFB">
        <w:rPr>
          <w:lang w:eastAsia="en-US"/>
        </w:rPr>
        <w:t>Глазовский</w:t>
      </w:r>
      <w:proofErr w:type="spellEnd"/>
      <w:r w:rsidRPr="009C5CFB">
        <w:rPr>
          <w:lang w:eastAsia="en-US"/>
        </w:rPr>
        <w:t xml:space="preserve"> район» представлено в приложении 5 к муниципальной программе.</w:t>
      </w:r>
    </w:p>
    <w:p w:rsidR="00BE48B2" w:rsidRPr="009C5CFB" w:rsidRDefault="00BE48B2" w:rsidP="00BE48B2">
      <w:pPr>
        <w:spacing w:line="312" w:lineRule="auto"/>
        <w:ind w:firstLine="709"/>
        <w:jc w:val="both"/>
        <w:rPr>
          <w:lang w:eastAsia="en-US"/>
        </w:rPr>
      </w:pPr>
      <w:r w:rsidRPr="009C5CFB">
        <w:rPr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jc w:val="center"/>
        <w:tblInd w:w="-1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1420"/>
        <w:gridCol w:w="2533"/>
        <w:gridCol w:w="4875"/>
      </w:tblGrid>
      <w:tr w:rsidR="00BE48B2" w:rsidRPr="009C5CFB" w:rsidTr="00136F42">
        <w:trPr>
          <w:jc w:val="center"/>
        </w:trPr>
        <w:tc>
          <w:tcPr>
            <w:tcW w:w="1634" w:type="dxa"/>
            <w:vMerge w:val="restart"/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Годы реализации</w:t>
            </w:r>
          </w:p>
        </w:tc>
        <w:tc>
          <w:tcPr>
            <w:tcW w:w="1420" w:type="dxa"/>
            <w:vMerge w:val="restart"/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Всего, тыс. руб.</w:t>
            </w:r>
          </w:p>
        </w:tc>
        <w:tc>
          <w:tcPr>
            <w:tcW w:w="2533" w:type="dxa"/>
            <w:tcBorders>
              <w:bottom w:val="nil"/>
            </w:tcBorders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</w:p>
        </w:tc>
        <w:tc>
          <w:tcPr>
            <w:tcW w:w="4875" w:type="dxa"/>
            <w:tcBorders>
              <w:bottom w:val="nil"/>
            </w:tcBorders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</w:p>
        </w:tc>
      </w:tr>
      <w:tr w:rsidR="00BE48B2" w:rsidRPr="009C5CFB" w:rsidTr="00136F42">
        <w:trPr>
          <w:trHeight w:val="637"/>
          <w:jc w:val="center"/>
        </w:trPr>
        <w:tc>
          <w:tcPr>
            <w:tcW w:w="1634" w:type="dxa"/>
            <w:vMerge/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</w:p>
        </w:tc>
        <w:tc>
          <w:tcPr>
            <w:tcW w:w="1420" w:type="dxa"/>
            <w:vMerge/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</w:p>
        </w:tc>
        <w:tc>
          <w:tcPr>
            <w:tcW w:w="2533" w:type="dxa"/>
            <w:tcBorders>
              <w:top w:val="nil"/>
            </w:tcBorders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Бюджет МО</w:t>
            </w:r>
          </w:p>
        </w:tc>
        <w:tc>
          <w:tcPr>
            <w:tcW w:w="4875" w:type="dxa"/>
            <w:tcBorders>
              <w:top w:val="nil"/>
            </w:tcBorders>
            <w:vAlign w:val="center"/>
          </w:tcPr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Иные источники</w:t>
            </w:r>
          </w:p>
          <w:p w:rsidR="00BE48B2" w:rsidRPr="009C5CFB" w:rsidRDefault="00BE48B2" w:rsidP="00BE48B2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</w:pP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2015 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13800,0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800,0</w:t>
            </w: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13000,0</w:t>
            </w: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2016 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17850,0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850,0</w:t>
            </w: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17000,0</w:t>
            </w: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2017 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17900,0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900,0</w:t>
            </w: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17000,0</w:t>
            </w: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2018 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16950,0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950,0</w:t>
            </w: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16000,0</w:t>
            </w: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2019 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14100,0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1100,0</w:t>
            </w: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13000,0</w:t>
            </w: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2020г.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11100,0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1100,0</w:t>
            </w: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10000,0</w:t>
            </w:r>
          </w:p>
        </w:tc>
      </w:tr>
      <w:tr w:rsidR="00BE48B2" w:rsidRPr="009C5CFB" w:rsidTr="00136F42">
        <w:trPr>
          <w:jc w:val="center"/>
        </w:trPr>
        <w:tc>
          <w:tcPr>
            <w:tcW w:w="1634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 xml:space="preserve">Итого 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</w:pPr>
            <w:r w:rsidRPr="009C5CFB">
              <w:t>2015-2020 гг.</w:t>
            </w:r>
          </w:p>
        </w:tc>
        <w:tc>
          <w:tcPr>
            <w:tcW w:w="1420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highlight w:val="cyan"/>
              </w:rPr>
            </w:pPr>
            <w:r w:rsidRPr="009C5CFB">
              <w:t>91700,0</w:t>
            </w:r>
          </w:p>
        </w:tc>
        <w:tc>
          <w:tcPr>
            <w:tcW w:w="2533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5700,0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/>
              </w:rPr>
            </w:pPr>
          </w:p>
        </w:tc>
        <w:tc>
          <w:tcPr>
            <w:tcW w:w="4875" w:type="dxa"/>
            <w:vAlign w:val="center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  <w:r w:rsidRPr="009C5CFB">
              <w:t>86000,0</w:t>
            </w:r>
          </w:p>
          <w:p w:rsidR="00BE48B2" w:rsidRPr="009C5CFB" w:rsidRDefault="00BE48B2" w:rsidP="00BE48B2">
            <w:pPr>
              <w:autoSpaceDE w:val="0"/>
              <w:autoSpaceDN w:val="0"/>
              <w:adjustRightInd w:val="0"/>
              <w:spacing w:before="20" w:after="20"/>
              <w:jc w:val="center"/>
            </w:pPr>
          </w:p>
        </w:tc>
      </w:tr>
    </w:tbl>
    <w:p w:rsidR="00BE48B2" w:rsidRPr="009C5CFB" w:rsidRDefault="00BE48B2" w:rsidP="00BE48B2">
      <w:pPr>
        <w:spacing w:line="312" w:lineRule="auto"/>
        <w:ind w:firstLine="709"/>
        <w:jc w:val="both"/>
        <w:rPr>
          <w:lang w:eastAsia="en-US"/>
        </w:rPr>
      </w:pP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Cs/>
        </w:rPr>
      </w:pPr>
      <w:r w:rsidRPr="009C5CFB">
        <w:rPr>
          <w:b/>
        </w:rPr>
        <w:t>5.1.10. Риски и меры по управлению рисками подпрограммы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 xml:space="preserve">Наиболее значимыми внешними факторами, оказывающими прямое влияние на развитие аграрного сектора экономики </w:t>
      </w:r>
      <w:proofErr w:type="spellStart"/>
      <w:r w:rsidRPr="009C5CFB">
        <w:rPr>
          <w:lang w:eastAsia="en-US"/>
        </w:rPr>
        <w:t>Глазовского</w:t>
      </w:r>
      <w:proofErr w:type="spellEnd"/>
      <w:r w:rsidRPr="009C5CFB">
        <w:rPr>
          <w:lang w:eastAsia="en-US"/>
        </w:rPr>
        <w:t xml:space="preserve"> района, являются: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 xml:space="preserve">рост цен на энергоресурсы и другие материально-технические средства, потребляемые в отрасли, что ограничивает возможности </w:t>
      </w:r>
      <w:r w:rsidRPr="009C5CFB">
        <w:rPr>
          <w:lang w:val="x-none" w:eastAsia="x-none"/>
        </w:rPr>
        <w:lastRenderedPageBreak/>
        <w:t>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BE48B2" w:rsidRPr="009C5CFB" w:rsidRDefault="00BE48B2" w:rsidP="00BE48B2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lang w:val="x-none" w:eastAsia="x-none"/>
        </w:rPr>
      </w:pPr>
      <w:r w:rsidRPr="009C5CFB">
        <w:rPr>
          <w:lang w:val="x-none" w:eastAsia="x-none"/>
        </w:rPr>
        <w:t>природно-климатические риски.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>В качестве внутренних рисков рассматриваются финансовые, организационные, кадровые риски.</w:t>
      </w:r>
    </w:p>
    <w:p w:rsidR="00BE48B2" w:rsidRPr="009C5CFB" w:rsidRDefault="00BE48B2" w:rsidP="00BE48B2">
      <w:pPr>
        <w:numPr>
          <w:ilvl w:val="0"/>
          <w:numId w:val="15"/>
        </w:numPr>
        <w:tabs>
          <w:tab w:val="left" w:pos="1134"/>
        </w:tabs>
        <w:ind w:firstLine="709"/>
        <w:contextualSpacing/>
        <w:jc w:val="both"/>
        <w:rPr>
          <w:bCs/>
          <w:lang w:val="x-none" w:eastAsia="en-US"/>
        </w:rPr>
      </w:pPr>
      <w:r w:rsidRPr="009C5CFB">
        <w:rPr>
          <w:bCs/>
          <w:lang w:val="x-none" w:eastAsia="en-US"/>
        </w:rPr>
        <w:t xml:space="preserve">Организационно-управленческие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организационно - управленческими рисками: </w:t>
      </w:r>
    </w:p>
    <w:p w:rsidR="00BE48B2" w:rsidRPr="009C5CFB" w:rsidRDefault="00BE48B2" w:rsidP="00BE48B2">
      <w:pPr>
        <w:numPr>
          <w:ilvl w:val="0"/>
          <w:numId w:val="16"/>
        </w:numPr>
        <w:tabs>
          <w:tab w:val="left" w:pos="1134"/>
        </w:tabs>
        <w:spacing w:after="120"/>
        <w:ind w:firstLine="709"/>
        <w:contextualSpacing/>
        <w:jc w:val="both"/>
        <w:rPr>
          <w:bCs/>
          <w:lang w:val="x-none" w:eastAsia="en-US"/>
        </w:rPr>
      </w:pPr>
      <w:r w:rsidRPr="009C5CFB">
        <w:rPr>
          <w:bCs/>
          <w:lang w:val="x-none" w:eastAsia="en-US"/>
        </w:rPr>
        <w:t>составление планов реализации программы;</w:t>
      </w:r>
    </w:p>
    <w:p w:rsidR="00BE48B2" w:rsidRPr="009C5CFB" w:rsidRDefault="00BE48B2" w:rsidP="00BE48B2">
      <w:pPr>
        <w:numPr>
          <w:ilvl w:val="0"/>
          <w:numId w:val="16"/>
        </w:numPr>
        <w:tabs>
          <w:tab w:val="left" w:pos="1134"/>
        </w:tabs>
        <w:spacing w:after="120"/>
        <w:ind w:firstLine="709"/>
        <w:contextualSpacing/>
        <w:jc w:val="both"/>
        <w:rPr>
          <w:bCs/>
          <w:lang w:val="x-none" w:eastAsia="en-US"/>
        </w:rPr>
      </w:pPr>
      <w:r w:rsidRPr="009C5CFB">
        <w:rPr>
          <w:bCs/>
          <w:lang w:val="x-none" w:eastAsia="en-US"/>
        </w:rPr>
        <w:t xml:space="preserve">ежеквартальный мониторинг реализации программы; </w:t>
      </w:r>
    </w:p>
    <w:p w:rsidR="00BE48B2" w:rsidRPr="009C5CFB" w:rsidRDefault="00BE48B2" w:rsidP="00BE48B2">
      <w:pPr>
        <w:numPr>
          <w:ilvl w:val="0"/>
          <w:numId w:val="16"/>
        </w:numPr>
        <w:tabs>
          <w:tab w:val="left" w:pos="1134"/>
        </w:tabs>
        <w:spacing w:after="120"/>
        <w:ind w:firstLine="709"/>
        <w:contextualSpacing/>
        <w:jc w:val="both"/>
        <w:rPr>
          <w:bCs/>
          <w:lang w:val="x-none" w:eastAsia="en-US"/>
        </w:rPr>
      </w:pPr>
      <w:r w:rsidRPr="009C5CFB">
        <w:rPr>
          <w:bCs/>
          <w:lang w:val="x-none" w:eastAsia="en-US"/>
        </w:rPr>
        <w:t>информирование населения и открытая публикация данных о ходе реализации программы;</w:t>
      </w:r>
    </w:p>
    <w:p w:rsidR="00BE48B2" w:rsidRPr="009C5CFB" w:rsidRDefault="00BE48B2" w:rsidP="00BE48B2">
      <w:pPr>
        <w:numPr>
          <w:ilvl w:val="0"/>
          <w:numId w:val="15"/>
        </w:numPr>
        <w:shd w:val="clear" w:color="auto" w:fill="FFFFFF"/>
        <w:tabs>
          <w:tab w:val="left" w:pos="1134"/>
        </w:tabs>
        <w:ind w:right="-2" w:firstLine="709"/>
        <w:contextualSpacing/>
        <w:jc w:val="both"/>
        <w:rPr>
          <w:bCs/>
          <w:lang w:val="x-none" w:eastAsia="x-none"/>
        </w:rPr>
      </w:pPr>
      <w:r w:rsidRPr="009C5CFB">
        <w:rPr>
          <w:bCs/>
          <w:lang w:val="x-none" w:eastAsia="en-US"/>
        </w:rPr>
        <w:t xml:space="preserve">Финансовые риски связаны с </w:t>
      </w:r>
      <w:r w:rsidRPr="009C5CFB">
        <w:rPr>
          <w:bCs/>
          <w:lang w:val="x-none" w:eastAsia="x-none"/>
        </w:rPr>
        <w:t xml:space="preserve">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программы.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>Для предупреждения нецелевого и (или) неэффективного использования бюджетных сре</w:t>
      </w:r>
      <w:proofErr w:type="gramStart"/>
      <w:r w:rsidRPr="009C5CFB">
        <w:rPr>
          <w:lang w:eastAsia="en-US"/>
        </w:rPr>
        <w:t>дств в х</w:t>
      </w:r>
      <w:proofErr w:type="gramEnd"/>
      <w:r w:rsidRPr="009C5CFB">
        <w:rPr>
          <w:lang w:eastAsia="en-US"/>
        </w:rPr>
        <w:t>оде реализации мероприятий программы осуществляются мероприятия внутреннего финансового контроля.</w:t>
      </w:r>
    </w:p>
    <w:p w:rsidR="00BE48B2" w:rsidRPr="009C5CFB" w:rsidRDefault="00BE48B2" w:rsidP="00BE48B2">
      <w:pPr>
        <w:numPr>
          <w:ilvl w:val="0"/>
          <w:numId w:val="15"/>
        </w:numPr>
        <w:tabs>
          <w:tab w:val="left" w:pos="1134"/>
        </w:tabs>
        <w:ind w:firstLine="709"/>
        <w:contextualSpacing/>
        <w:jc w:val="both"/>
        <w:rPr>
          <w:bCs/>
          <w:lang w:val="x-none" w:eastAsia="en-US"/>
        </w:rPr>
      </w:pPr>
      <w:r w:rsidRPr="009C5CFB">
        <w:rPr>
          <w:bCs/>
          <w:lang w:val="x-none"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>В качестве меры для управления риском в рамках программы реализуются меры по подготовке и переподготовка кадров для отрасли.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</w:p>
    <w:p w:rsidR="00BE48B2" w:rsidRPr="009C5CFB" w:rsidRDefault="00BE48B2" w:rsidP="00BE48B2">
      <w:pPr>
        <w:keepNext/>
        <w:spacing w:before="360" w:after="240"/>
        <w:ind w:left="357"/>
        <w:jc w:val="center"/>
        <w:rPr>
          <w:b/>
        </w:rPr>
      </w:pPr>
      <w:r w:rsidRPr="009C5CFB">
        <w:rPr>
          <w:b/>
        </w:rPr>
        <w:t>5.1.11. Конечные результаты и оценка эффективности подпрограммы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 xml:space="preserve">Конечным результатом реализации программы является эффективное функционирование и устойчивое развитие агропромышленного комплекса </w:t>
      </w:r>
      <w:proofErr w:type="spellStart"/>
      <w:r w:rsidRPr="009C5CFB">
        <w:rPr>
          <w:lang w:eastAsia="en-US"/>
        </w:rPr>
        <w:t>Глазовского</w:t>
      </w:r>
      <w:proofErr w:type="spellEnd"/>
      <w:r w:rsidRPr="009C5CFB">
        <w:rPr>
          <w:lang w:eastAsia="en-US"/>
        </w:rPr>
        <w:t xml:space="preserve"> района.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>Для оценки результатов определены целевые показатели (индикаторы) программы.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t xml:space="preserve">Основным показателем, характеризующим работу отрасли сельского хозяйства, является индекс производства продукции сельского хозяйства в хозяйствах всех категорий (в сопоставимых ценах). </w:t>
      </w:r>
    </w:p>
    <w:p w:rsidR="00BE48B2" w:rsidRPr="009C5CFB" w:rsidRDefault="00BE48B2" w:rsidP="00BE48B2">
      <w:pPr>
        <w:tabs>
          <w:tab w:val="left" w:pos="317"/>
        </w:tabs>
        <w:spacing w:before="60" w:after="60"/>
        <w:jc w:val="both"/>
        <w:rPr>
          <w:lang w:eastAsia="en-US"/>
        </w:rPr>
      </w:pPr>
      <w:r w:rsidRPr="009C5CFB">
        <w:rPr>
          <w:lang w:eastAsia="en-US"/>
        </w:rPr>
        <w:t>Ожидаемые показатели, характеризующие развитие сельского хозяйства, на конец реализации  программы (в 2020 году):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-индекс производства сельского хозяйства в хозяйствах всех категорий (в сопоставимых ценах)- 104,0 процента;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-индекс физического объема инвестиций в основной капитал сельского хозяйства- 105,6 процентов;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удельный вес прибыльных сельхозпредприятий в общем числе осуществляющих производственную деятельность- 100,0 процентов;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-рентабельность хозяйственной деятельности сельскохозяйственных организаций- 9,0 процентов;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среднемесячная  зарплата работающих в сельскохозяйственных организациях- 25000 рублей;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общее поголовье КРС во всех категориях хозяйств- 18825 голов;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lastRenderedPageBreak/>
        <w:t>- поголовье коров- 7010 голов;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валовое производство молока  во всех категориях хозяйств- 39407,0 тонн;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удой на 1 фуражную корову во всех категориях хозяйств- 5300 кг;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производство мяса крупного рогатого скота в живом весе- 2000 тонн;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общая посевная площадь- 51618 га;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общая посевная площадь зерновых культур- 21295 га;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 производство зерна в весе после доработки , 27100 тонн;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-объем приобретаемой новой техники  в сельскохозяйственных организациях (по основанным видам: тракторы, комбайны</w:t>
      </w:r>
      <w:proofErr w:type="gramStart"/>
      <w:r w:rsidRPr="009C5CFB">
        <w:t xml:space="preserve"> )</w:t>
      </w:r>
      <w:proofErr w:type="gramEnd"/>
      <w:r w:rsidRPr="009C5CFB">
        <w:t>- 23 штук;</w:t>
      </w:r>
    </w:p>
    <w:p w:rsidR="00BE48B2" w:rsidRPr="009C5CFB" w:rsidRDefault="00BE48B2" w:rsidP="00BE48B2">
      <w:pPr>
        <w:shd w:val="clear" w:color="auto" w:fill="FFFFFF"/>
        <w:jc w:val="both"/>
        <w:rPr>
          <w:color w:val="000000"/>
        </w:rPr>
      </w:pPr>
      <w:r w:rsidRPr="009C5CFB">
        <w:t xml:space="preserve">- </w:t>
      </w:r>
      <w:r w:rsidRPr="009C5CFB">
        <w:rPr>
          <w:color w:val="000000"/>
        </w:rPr>
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учреждений- 85 процентов;</w:t>
      </w:r>
    </w:p>
    <w:p w:rsidR="00BE48B2" w:rsidRPr="009C5CFB" w:rsidRDefault="00BE48B2" w:rsidP="00BE48B2">
      <w:pPr>
        <w:jc w:val="both"/>
        <w:rPr>
          <w:lang w:eastAsia="ar-SA"/>
        </w:rPr>
      </w:pPr>
      <w:r w:rsidRPr="009C5CFB">
        <w:rPr>
          <w:color w:val="000000"/>
        </w:rPr>
        <w:t>- к</w:t>
      </w:r>
      <w:r w:rsidRPr="009C5CFB">
        <w:rPr>
          <w:lang w:eastAsia="ar-SA"/>
        </w:rPr>
        <w:t>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производством- 150 человек</w:t>
      </w:r>
    </w:p>
    <w:p w:rsidR="00BE48B2" w:rsidRPr="009C5CFB" w:rsidRDefault="00BE48B2" w:rsidP="00BE48B2">
      <w:pPr>
        <w:tabs>
          <w:tab w:val="left" w:pos="317"/>
        </w:tabs>
        <w:spacing w:before="60" w:after="60"/>
        <w:jc w:val="both"/>
        <w:rPr>
          <w:highlight w:val="yellow"/>
          <w:lang w:eastAsia="en-US"/>
        </w:rPr>
      </w:pPr>
    </w:p>
    <w:p w:rsidR="00BE48B2" w:rsidRPr="009C5CFB" w:rsidRDefault="00BE48B2" w:rsidP="00BE48B2">
      <w:pPr>
        <w:ind w:firstLine="709"/>
        <w:jc w:val="both"/>
        <w:rPr>
          <w:color w:val="000000"/>
        </w:rPr>
      </w:pPr>
    </w:p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Pr="009C5CFB" w:rsidRDefault="00BE48B2"/>
    <w:p w:rsidR="00BE48B2" w:rsidRDefault="00BE48B2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Default="009C5CFB"/>
    <w:p w:rsidR="009C5CFB" w:rsidRPr="009C5CFB" w:rsidRDefault="009C5CFB"/>
    <w:p w:rsidR="00BE48B2" w:rsidRPr="009C5CFB" w:rsidRDefault="00BE48B2"/>
    <w:p w:rsidR="00BE48B2" w:rsidRPr="009C5CFB" w:rsidRDefault="00BE48B2"/>
    <w:p w:rsidR="00BE48B2" w:rsidRPr="009C5CFB" w:rsidRDefault="00BE48B2" w:rsidP="00BE48B2">
      <w:pPr>
        <w:keepNext/>
        <w:spacing w:before="360"/>
        <w:contextualSpacing/>
        <w:jc w:val="center"/>
        <w:rPr>
          <w:b/>
        </w:rPr>
      </w:pPr>
      <w:r w:rsidRPr="009C5CFB">
        <w:rPr>
          <w:b/>
        </w:rPr>
        <w:t>5.2 Подпрограмма «Создание благоприятных условий для развития малого и среднего предпринимательства»</w:t>
      </w:r>
    </w:p>
    <w:p w:rsidR="00BE48B2" w:rsidRPr="009C5CFB" w:rsidRDefault="00BE48B2" w:rsidP="00BE48B2">
      <w:pPr>
        <w:suppressAutoHyphens/>
        <w:rPr>
          <w:b/>
          <w:bCs/>
        </w:rPr>
      </w:pPr>
    </w:p>
    <w:p w:rsidR="00BE48B2" w:rsidRPr="009C5CFB" w:rsidRDefault="00BE48B2" w:rsidP="00BE48B2">
      <w:pPr>
        <w:pStyle w:val="a3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5CFB">
        <w:rPr>
          <w:rFonts w:ascii="Times New Roman" w:hAnsi="Times New Roman"/>
          <w:b/>
          <w:bCs/>
          <w:sz w:val="24"/>
          <w:szCs w:val="24"/>
        </w:rPr>
        <w:t>ПАСПОРТ ПОДПРОГРАММЫ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4"/>
        <w:gridCol w:w="6095"/>
      </w:tblGrid>
      <w:tr w:rsidR="00BE48B2" w:rsidRPr="009C5CFB" w:rsidTr="00136F42"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</w:pPr>
            <w:r w:rsidRPr="009C5CFB">
              <w:t>Наименование подпрограммы</w:t>
            </w:r>
          </w:p>
        </w:tc>
        <w:tc>
          <w:tcPr>
            <w:tcW w:w="6095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</w:pPr>
            <w:r w:rsidRPr="009C5CFB">
              <w:rPr>
                <w:color w:val="000000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BE48B2" w:rsidRPr="009C5CFB" w:rsidTr="00136F42"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</w:pPr>
            <w:r w:rsidRPr="009C5CFB">
              <w:t>Координатор</w:t>
            </w:r>
          </w:p>
        </w:tc>
        <w:tc>
          <w:tcPr>
            <w:tcW w:w="6095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</w:pPr>
            <w:r w:rsidRPr="009C5CFB">
              <w:rPr>
                <w:color w:val="000000"/>
              </w:rPr>
              <w:t xml:space="preserve">Заместитель Главы Администрации </w:t>
            </w:r>
            <w:proofErr w:type="spellStart"/>
            <w:r w:rsidRPr="009C5CFB">
              <w:rPr>
                <w:color w:val="000000"/>
              </w:rPr>
              <w:t>Глазовского</w:t>
            </w:r>
            <w:proofErr w:type="spellEnd"/>
            <w:r w:rsidRPr="009C5CFB">
              <w:rPr>
                <w:color w:val="000000"/>
              </w:rPr>
              <w:t xml:space="preserve"> района - начальник Управления финансов </w:t>
            </w:r>
            <w:r w:rsidRPr="009C5CFB">
              <w:t>муниципального образования «</w:t>
            </w:r>
            <w:proofErr w:type="spellStart"/>
            <w:r w:rsidRPr="009C5CFB">
              <w:t>Глазовский</w:t>
            </w:r>
            <w:proofErr w:type="spellEnd"/>
            <w:r w:rsidRPr="009C5CFB">
              <w:t xml:space="preserve"> район»</w:t>
            </w:r>
          </w:p>
        </w:tc>
      </w:tr>
      <w:tr w:rsidR="00BE48B2" w:rsidRPr="009C5CFB" w:rsidTr="00136F42">
        <w:trPr>
          <w:trHeight w:val="654"/>
        </w:trPr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 xml:space="preserve">Ответственный исполнитель </w:t>
            </w:r>
          </w:p>
        </w:tc>
        <w:tc>
          <w:tcPr>
            <w:tcW w:w="6095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>Отдел экономики муниципального образования «</w:t>
            </w:r>
            <w:proofErr w:type="spellStart"/>
            <w:r w:rsidRPr="009C5CFB">
              <w:t>Глазовский</w:t>
            </w:r>
            <w:proofErr w:type="spellEnd"/>
            <w:r w:rsidRPr="009C5CFB">
              <w:t xml:space="preserve"> район»</w:t>
            </w:r>
          </w:p>
        </w:tc>
      </w:tr>
      <w:tr w:rsidR="00BE48B2" w:rsidRPr="009C5CFB" w:rsidTr="00136F42">
        <w:trPr>
          <w:trHeight w:val="428"/>
        </w:trPr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 xml:space="preserve">Соисполнители </w:t>
            </w:r>
          </w:p>
        </w:tc>
        <w:tc>
          <w:tcPr>
            <w:tcW w:w="6095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</w:pPr>
            <w:r w:rsidRPr="009C5CFB">
              <w:t>Управление сельского хозяйства</w:t>
            </w:r>
          </w:p>
        </w:tc>
      </w:tr>
      <w:tr w:rsidR="00BE48B2" w:rsidRPr="009C5CFB" w:rsidTr="00136F42"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>Цель</w:t>
            </w:r>
          </w:p>
        </w:tc>
        <w:tc>
          <w:tcPr>
            <w:tcW w:w="6095" w:type="dxa"/>
          </w:tcPr>
          <w:p w:rsidR="00BE48B2" w:rsidRPr="009C5CFB" w:rsidRDefault="00BE48B2" w:rsidP="00136F42">
            <w:pPr>
              <w:tabs>
                <w:tab w:val="left" w:pos="317"/>
                <w:tab w:val="left" w:pos="369"/>
              </w:tabs>
              <w:spacing w:before="40" w:after="40"/>
              <w:ind w:left="34"/>
            </w:pPr>
            <w:r w:rsidRPr="009C5CFB">
              <w:t>Создание благоприятных условий для развития малого и среднего предпринимательства</w:t>
            </w:r>
          </w:p>
        </w:tc>
      </w:tr>
      <w:tr w:rsidR="00BE48B2" w:rsidRPr="009C5CFB" w:rsidTr="00136F42"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 xml:space="preserve">Задачи </w:t>
            </w:r>
          </w:p>
        </w:tc>
        <w:tc>
          <w:tcPr>
            <w:tcW w:w="6095" w:type="dxa"/>
          </w:tcPr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jc w:val="both"/>
            </w:pPr>
            <w:r w:rsidRPr="009C5CFB">
              <w:t xml:space="preserve">увеличение вклада малого и среднего предпринимательства в экономику </w:t>
            </w:r>
            <w:proofErr w:type="spellStart"/>
            <w:r w:rsidRPr="009C5CFB">
              <w:t>Глазовского</w:t>
            </w:r>
            <w:proofErr w:type="spellEnd"/>
            <w:r w:rsidRPr="009C5CFB">
              <w:t xml:space="preserve"> района;</w:t>
            </w:r>
          </w:p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snapToGrid w:val="0"/>
              <w:jc w:val="both"/>
            </w:pPr>
            <w:r w:rsidRPr="009C5CFB">
              <w:rPr>
                <w:shd w:val="clear" w:color="auto" w:fill="FFFFFF"/>
              </w:rPr>
              <w:t>увеличение числа занятого населения в малом и среднем предпринимательстве</w:t>
            </w:r>
            <w:r w:rsidRPr="009C5CFB">
              <w:t>;</w:t>
            </w:r>
          </w:p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jc w:val="both"/>
            </w:pPr>
            <w:r w:rsidRPr="009C5CFB">
              <w:t xml:space="preserve">обеспечение взаимодействия бизнеса и власти на всех уровнях, привлечение широких кругов предпринимателей к решению вопросов социально-экономического развития </w:t>
            </w:r>
            <w:proofErr w:type="spellStart"/>
            <w:r w:rsidRPr="009C5CFB">
              <w:t>Глазовского</w:t>
            </w:r>
            <w:proofErr w:type="spellEnd"/>
            <w:r w:rsidRPr="009C5CFB">
              <w:t xml:space="preserve"> района;</w:t>
            </w:r>
          </w:p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jc w:val="both"/>
            </w:pPr>
            <w:r w:rsidRPr="009C5CFB">
              <w:t>содействие дальнейшему укреплению социального статуса, повышению имиджа предпринимательства;</w:t>
            </w:r>
          </w:p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jc w:val="both"/>
            </w:pPr>
            <w:r w:rsidRPr="009C5CFB">
              <w:rPr>
                <w:shd w:val="clear" w:color="auto" w:fill="FFFFFF"/>
              </w:rPr>
              <w:t>создание эффективной системы поддержки малого и среднего предпринимательства;</w:t>
            </w:r>
          </w:p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jc w:val="both"/>
            </w:pPr>
            <w:r w:rsidRPr="009C5CFB">
              <w:t>совершенствование системы получения организационной, методической, консультационной и информационной поддержки по широкому спектру вопросов ведения бизнеса;</w:t>
            </w:r>
          </w:p>
          <w:p w:rsidR="00BE48B2" w:rsidRPr="009C5CFB" w:rsidRDefault="00BE48B2" w:rsidP="00BE48B2">
            <w:pPr>
              <w:numPr>
                <w:ilvl w:val="0"/>
                <w:numId w:val="1"/>
              </w:numPr>
              <w:suppressAutoHyphens/>
              <w:jc w:val="both"/>
              <w:rPr>
                <w:lang w:eastAsia="ar-SA"/>
              </w:rPr>
            </w:pPr>
            <w:r w:rsidRPr="009C5CFB">
              <w:t>содействие росту конкурентоспособности и продвижению продукции субъектов предпринимательства на рынок</w:t>
            </w:r>
          </w:p>
        </w:tc>
      </w:tr>
      <w:tr w:rsidR="00BE48B2" w:rsidRPr="009C5CFB" w:rsidTr="00136F42"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 xml:space="preserve">Целевые показатели (индикаторы) </w:t>
            </w:r>
          </w:p>
        </w:tc>
        <w:tc>
          <w:tcPr>
            <w:tcW w:w="6095" w:type="dxa"/>
          </w:tcPr>
          <w:p w:rsidR="00BE48B2" w:rsidRPr="009C5CFB" w:rsidRDefault="00BE48B2" w:rsidP="00BE48B2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9C5CFB">
              <w:t>Число малых предприятий, ед.;</w:t>
            </w:r>
          </w:p>
          <w:p w:rsidR="00BE48B2" w:rsidRPr="009C5CFB" w:rsidRDefault="00BE48B2" w:rsidP="00BE48B2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9C5CFB">
              <w:t>Число средних предприятий, ед.;</w:t>
            </w:r>
          </w:p>
          <w:p w:rsidR="00BE48B2" w:rsidRPr="009C5CFB" w:rsidRDefault="00BE48B2" w:rsidP="00BE48B2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9C5CFB">
              <w:t>Численность индивидуальных предпринимателей, чел.;</w:t>
            </w:r>
          </w:p>
          <w:p w:rsidR="00BE48B2" w:rsidRPr="009C5CFB" w:rsidRDefault="00BE48B2" w:rsidP="00BE48B2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9C5CFB">
              <w:t xml:space="preserve">Число субъектов малого и среднего предпринимательства в расчете на 10 тыс. </w:t>
            </w:r>
            <w:r w:rsidRPr="009C5CFB">
              <w:lastRenderedPageBreak/>
              <w:t>человек населения, ед.;</w:t>
            </w:r>
          </w:p>
          <w:p w:rsidR="00BE48B2" w:rsidRPr="009C5CFB" w:rsidRDefault="00BE48B2" w:rsidP="00BE48B2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9C5CFB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BE48B2" w:rsidRPr="009C5CFB" w:rsidRDefault="00BE48B2" w:rsidP="00BE48B2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9C5CFB"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9C5CFB"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применением патентной системы налогообложения)</w:t>
            </w:r>
            <w:proofErr w:type="gramEnd"/>
          </w:p>
        </w:tc>
      </w:tr>
      <w:tr w:rsidR="00BE48B2" w:rsidRPr="009C5CFB" w:rsidTr="00136F42">
        <w:trPr>
          <w:trHeight w:val="579"/>
        </w:trPr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</w:pPr>
            <w:r w:rsidRPr="009C5CFB">
              <w:lastRenderedPageBreak/>
              <w:t>Сроки и этапы  реализации</w:t>
            </w:r>
          </w:p>
        </w:tc>
        <w:tc>
          <w:tcPr>
            <w:tcW w:w="6095" w:type="dxa"/>
          </w:tcPr>
          <w:p w:rsidR="00BE48B2" w:rsidRPr="009C5CFB" w:rsidRDefault="00BE48B2" w:rsidP="00136F42">
            <w:r w:rsidRPr="009C5CFB">
              <w:t xml:space="preserve">2015–2020 годы. </w:t>
            </w:r>
          </w:p>
          <w:p w:rsidR="00BE48B2" w:rsidRPr="009C5CFB" w:rsidRDefault="00BE48B2" w:rsidP="00136F42">
            <w:r w:rsidRPr="009C5CFB">
              <w:t>Этапы реализации подпрограммы не выделяются.</w:t>
            </w:r>
          </w:p>
        </w:tc>
      </w:tr>
      <w:tr w:rsidR="00BE48B2" w:rsidRPr="009C5CFB" w:rsidTr="00136F42">
        <w:trPr>
          <w:trHeight w:val="959"/>
        </w:trPr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 xml:space="preserve">Ресурсное обеспечение за счет средств бюджета муниципального района </w:t>
            </w:r>
          </w:p>
        </w:tc>
        <w:tc>
          <w:tcPr>
            <w:tcW w:w="6095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Общий объем финансирования мероприятий подпрограммы на 2015-2020 годы за счет собственных средств бюджета муниципального образования «</w:t>
            </w:r>
            <w:proofErr w:type="spellStart"/>
            <w:r w:rsidRPr="009C5CFB">
              <w:t>Глазовский</w:t>
            </w:r>
            <w:proofErr w:type="spellEnd"/>
            <w:r w:rsidRPr="009C5CFB">
              <w:t xml:space="preserve"> район» планируется в объеме 60,0 тыс. руб., в том числе по годам реализации муниципальной подпрограммы: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2015 – 10,0 тыс. руб.;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2016 – 10,0 тыс. руб.;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2017 – 10,0 тыс. руб.;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2018 – 10,0 тыс. руб.;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2019 – 10,0 тыс. руб.;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>2020 – 10,0 тыс. руб.</w:t>
            </w:r>
          </w:p>
          <w:p w:rsidR="00BE48B2" w:rsidRPr="009C5CFB" w:rsidRDefault="00BE48B2" w:rsidP="00136F42">
            <w:pPr>
              <w:autoSpaceDE w:val="0"/>
              <w:autoSpaceDN w:val="0"/>
              <w:adjustRightInd w:val="0"/>
            </w:pPr>
            <w:r w:rsidRPr="009C5CFB">
              <w:t xml:space="preserve">Субсидии из бюджета Удмуртской Республики могут быть привлечены по итогам участия  </w:t>
            </w:r>
            <w:proofErr w:type="spellStart"/>
            <w:r w:rsidRPr="009C5CFB">
              <w:t>Глазовского</w:t>
            </w:r>
            <w:proofErr w:type="spellEnd"/>
            <w:r w:rsidRPr="009C5CFB">
              <w:t xml:space="preserve"> района в конкурсных процедурах по распределению субсидий на поддержку малого и среднего предпринимательства.</w:t>
            </w:r>
          </w:p>
        </w:tc>
      </w:tr>
      <w:tr w:rsidR="00BE48B2" w:rsidRPr="009C5CFB" w:rsidTr="00136F42">
        <w:trPr>
          <w:trHeight w:val="2262"/>
        </w:trPr>
        <w:tc>
          <w:tcPr>
            <w:tcW w:w="3544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9C5CFB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095" w:type="dxa"/>
          </w:tcPr>
          <w:p w:rsidR="00BE48B2" w:rsidRPr="009C5CFB" w:rsidRDefault="00BE48B2" w:rsidP="00BE48B2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9C5CFB">
              <w:rPr>
                <w:color w:val="000000"/>
              </w:rPr>
              <w:t xml:space="preserve">Число малых </w:t>
            </w:r>
            <w:r w:rsidRPr="009C5CFB">
              <w:t>предприятий достигнет 74 ед.;</w:t>
            </w:r>
          </w:p>
          <w:p w:rsidR="00BE48B2" w:rsidRPr="009C5CFB" w:rsidRDefault="00BE48B2" w:rsidP="00BE48B2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9C5CFB">
              <w:t>Число средних предприятий достигнет 7 ед.;</w:t>
            </w:r>
          </w:p>
          <w:p w:rsidR="00BE48B2" w:rsidRPr="009C5CFB" w:rsidRDefault="00BE48B2" w:rsidP="00BE48B2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9C5CFB">
              <w:t>Численность индивидуальных предпринимателей достигнет 478 чел.;</w:t>
            </w:r>
          </w:p>
          <w:p w:rsidR="00BE48B2" w:rsidRPr="009C5CFB" w:rsidRDefault="00BE48B2" w:rsidP="00BE48B2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9C5CFB">
              <w:t>Число субъектов малого и среднего предпринимательства в расчете на 10 тыс. человек населения достигнет 318 ед.;</w:t>
            </w:r>
          </w:p>
          <w:p w:rsidR="00BE48B2" w:rsidRPr="009C5CFB" w:rsidRDefault="00BE48B2" w:rsidP="00BE48B2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9C5CFB">
              <w:t xml:space="preserve">Доля среднесписочной численности работников (без внешних совместителей) малых и </w:t>
            </w:r>
            <w:r w:rsidRPr="009C5CFB">
              <w:rPr>
                <w:color w:val="000000"/>
              </w:rPr>
              <w:t xml:space="preserve">средних предприятий в </w:t>
            </w:r>
            <w:r w:rsidRPr="009C5CFB">
              <w:t>среднесписочной численности работников (без внешних совместителей) всех предприятий и организаций достигнет 60%;</w:t>
            </w:r>
          </w:p>
          <w:p w:rsidR="00BE48B2" w:rsidRPr="009C5CFB" w:rsidRDefault="00BE48B2" w:rsidP="00BE48B2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9C5CFB">
              <w:t xml:space="preserve">Объем уплаченных налогов достигнет 3574,7 тыс. </w:t>
            </w:r>
            <w:r w:rsidRPr="009C5CFB">
              <w:lastRenderedPageBreak/>
              <w:t>рублей.</w:t>
            </w:r>
          </w:p>
        </w:tc>
      </w:tr>
    </w:tbl>
    <w:p w:rsidR="00BE48B2" w:rsidRPr="009C5CFB" w:rsidRDefault="00BE48B2" w:rsidP="00BE48B2">
      <w:pPr>
        <w:shd w:val="clear" w:color="auto" w:fill="FFFFFF"/>
        <w:tabs>
          <w:tab w:val="left" w:pos="1134"/>
        </w:tabs>
        <w:spacing w:line="312" w:lineRule="auto"/>
        <w:rPr>
          <w:b/>
        </w:rPr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2.1 Характеристика сферы деятельности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rPr>
          <w:bCs/>
        </w:rPr>
        <w:t>Малое и среднее предпринимательство играет важную роль в экономике страны, региона, муниципалитета. Данный сегмент предприятий во многом определяет состояние и темпы развития экономики, ее устойчивость к кризисным явлениям, влияет на уровень занятости и экономической активности населения.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rPr>
          <w:bCs/>
        </w:rPr>
        <w:t xml:space="preserve">Значимость малого и среднего предпринимательства для экономики страны, республики, района определяется следующими факторами: 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rPr>
          <w:bCs/>
        </w:rPr>
        <w:t xml:space="preserve">малые предприятия способны обеспечивать оперативное создание рабочих мест и </w:t>
      </w:r>
      <w:proofErr w:type="spellStart"/>
      <w:r w:rsidRPr="009C5CFB">
        <w:rPr>
          <w:bCs/>
        </w:rPr>
        <w:t>самозанятость</w:t>
      </w:r>
      <w:proofErr w:type="spellEnd"/>
      <w:r w:rsidRPr="009C5CFB">
        <w:rPr>
          <w:bCs/>
        </w:rPr>
        <w:t xml:space="preserve"> населения; 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rPr>
          <w:bCs/>
        </w:rPr>
        <w:t xml:space="preserve">они влияют на увеличение доходной части бюджетов всех уровней; 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rPr>
          <w:bCs/>
        </w:rPr>
        <w:t>способствуют формированию конкурентной среды, насыщению рынков товарами и услугами, не требуя крупных вложений на старте;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rPr>
          <w:bCs/>
        </w:rPr>
        <w:t>способны оперативно и эффективно решать проблемы реструктуризации экономики;</w:t>
      </w:r>
    </w:p>
    <w:p w:rsidR="00BE48B2" w:rsidRPr="009C5CFB" w:rsidRDefault="00BE48B2" w:rsidP="00BE48B2">
      <w:pPr>
        <w:shd w:val="clear" w:color="auto" w:fill="FFFFFF"/>
        <w:ind w:firstLine="709"/>
        <w:jc w:val="both"/>
        <w:rPr>
          <w:bCs/>
        </w:rPr>
      </w:pPr>
      <w:r w:rsidRPr="009C5CFB">
        <w:t>малое и среднее предпринимательство обеспечивает экономике необходимую гибкость, поскольку гораздо быстрее реагирует на появление новых потребностей</w:t>
      </w:r>
      <w:r w:rsidRPr="009C5CFB">
        <w:rPr>
          <w:bCs/>
        </w:rPr>
        <w:t>.</w:t>
      </w:r>
    </w:p>
    <w:p w:rsidR="00BE48B2" w:rsidRPr="009C5CFB" w:rsidRDefault="00BE48B2" w:rsidP="00BE48B2">
      <w:pPr>
        <w:shd w:val="clear" w:color="auto" w:fill="FFFFFF"/>
        <w:ind w:firstLine="709"/>
        <w:jc w:val="both"/>
      </w:pPr>
      <w:r w:rsidRPr="009C5CFB">
        <w:t>Именно поэтому развитию малого и среднего предпринимательства уделяется особое внимание со стороны руководства страны.</w:t>
      </w:r>
    </w:p>
    <w:p w:rsidR="00BE48B2" w:rsidRPr="009C5CFB" w:rsidRDefault="00BE48B2" w:rsidP="00BE48B2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9C5CFB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9C5CFB">
        <w:rPr>
          <w:rFonts w:ascii="Times New Roman" w:hAnsi="Times New Roman" w:cs="Times New Roman"/>
          <w:sz w:val="24"/>
          <w:szCs w:val="24"/>
        </w:rPr>
        <w:t xml:space="preserve"> районе на 1 января 2014 года зарегистрировано 275 индивидуальных предпринимателей. Из них 43,6% или 148 индивидуальных предпринимателей по состоянию на 01.01.2014 года ведут хозяйственную деятельность, в том числе в городе Глазов и за пределами района и республики. Малых предприятий – 60 единиц, средних – 7 единиц. </w:t>
      </w:r>
      <w:proofErr w:type="spellStart"/>
      <w:r w:rsidRPr="009C5CF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9C5CFB">
        <w:rPr>
          <w:rFonts w:ascii="Times New Roman" w:hAnsi="Times New Roman" w:cs="Times New Roman"/>
          <w:sz w:val="24"/>
          <w:szCs w:val="24"/>
        </w:rPr>
        <w:t xml:space="preserve"> район является сельскохозяйственным районом. Крупных промышленных предприятий на территории </w:t>
      </w:r>
      <w:proofErr w:type="spellStart"/>
      <w:r w:rsidRPr="009C5CFB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C5CFB">
        <w:rPr>
          <w:rFonts w:ascii="Times New Roman" w:hAnsi="Times New Roman" w:cs="Times New Roman"/>
          <w:sz w:val="24"/>
          <w:szCs w:val="24"/>
        </w:rPr>
        <w:t xml:space="preserve"> района нет.</w:t>
      </w:r>
    </w:p>
    <w:p w:rsidR="00BE48B2" w:rsidRPr="009C5CFB" w:rsidRDefault="00BE48B2" w:rsidP="00BE48B2">
      <w:pPr>
        <w:ind w:firstLine="708"/>
        <w:jc w:val="both"/>
        <w:rPr>
          <w:bCs/>
        </w:rPr>
      </w:pPr>
      <w:r w:rsidRPr="009C5CFB">
        <w:rPr>
          <w:bCs/>
        </w:rPr>
        <w:t>Сведения, характеризующие деятельность малого и среднего предпринимательства за 2010-2013 годы: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244"/>
        <w:gridCol w:w="1253"/>
        <w:gridCol w:w="1252"/>
        <w:gridCol w:w="1254"/>
        <w:gridCol w:w="1254"/>
      </w:tblGrid>
      <w:tr w:rsidR="00BE48B2" w:rsidRPr="009C5CFB" w:rsidTr="00136F42">
        <w:tc>
          <w:tcPr>
            <w:tcW w:w="3227" w:type="dxa"/>
            <w:vAlign w:val="center"/>
          </w:tcPr>
          <w:p w:rsidR="00BE48B2" w:rsidRPr="009C5CFB" w:rsidRDefault="00BE48B2" w:rsidP="00136F42">
            <w:pPr>
              <w:tabs>
                <w:tab w:val="left" w:pos="0"/>
              </w:tabs>
              <w:jc w:val="center"/>
            </w:pPr>
            <w:r w:rsidRPr="009C5CFB">
              <w:t>Показатель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ед. изм.</w:t>
            </w:r>
          </w:p>
        </w:tc>
        <w:tc>
          <w:tcPr>
            <w:tcW w:w="1253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2010</w:t>
            </w:r>
          </w:p>
        </w:tc>
        <w:tc>
          <w:tcPr>
            <w:tcW w:w="1252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2011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2012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2013</w:t>
            </w:r>
          </w:p>
        </w:tc>
      </w:tr>
      <w:tr w:rsidR="00BE48B2" w:rsidRPr="009C5CFB" w:rsidTr="00136F42">
        <w:tc>
          <w:tcPr>
            <w:tcW w:w="3227" w:type="dxa"/>
          </w:tcPr>
          <w:p w:rsidR="00BE48B2" w:rsidRPr="009C5CFB" w:rsidRDefault="00BE48B2" w:rsidP="00136F42">
            <w:pPr>
              <w:tabs>
                <w:tab w:val="left" w:pos="1276"/>
              </w:tabs>
            </w:pPr>
            <w:r w:rsidRPr="009C5CFB">
              <w:t>Число индивидуальных предпринимателей (ПБОЮЛ)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jc w:val="center"/>
            </w:pPr>
            <w:r w:rsidRPr="009C5CFB">
              <w:t>ед.</w:t>
            </w:r>
          </w:p>
        </w:tc>
        <w:tc>
          <w:tcPr>
            <w:tcW w:w="1253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363</w:t>
            </w:r>
          </w:p>
        </w:tc>
        <w:tc>
          <w:tcPr>
            <w:tcW w:w="1252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370/253*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360/148*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275</w:t>
            </w:r>
          </w:p>
        </w:tc>
      </w:tr>
      <w:tr w:rsidR="00BE48B2" w:rsidRPr="009C5CFB" w:rsidTr="00136F42">
        <w:tc>
          <w:tcPr>
            <w:tcW w:w="3227" w:type="dxa"/>
          </w:tcPr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t>Число малых предприятий, в том числе микро-предприятий (работающих от 1 до 100 чел.)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ед.</w:t>
            </w:r>
          </w:p>
        </w:tc>
        <w:tc>
          <w:tcPr>
            <w:tcW w:w="1253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54</w:t>
            </w:r>
          </w:p>
        </w:tc>
        <w:tc>
          <w:tcPr>
            <w:tcW w:w="1252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52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79/60**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84/60**</w:t>
            </w:r>
          </w:p>
        </w:tc>
      </w:tr>
      <w:tr w:rsidR="00BE48B2" w:rsidRPr="009C5CFB" w:rsidTr="00136F42">
        <w:tc>
          <w:tcPr>
            <w:tcW w:w="3227" w:type="dxa"/>
          </w:tcPr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t>Число средних предприятий (работающих от 101 до 250 чел)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ед.</w:t>
            </w:r>
          </w:p>
        </w:tc>
        <w:tc>
          <w:tcPr>
            <w:tcW w:w="1253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7</w:t>
            </w:r>
          </w:p>
        </w:tc>
        <w:tc>
          <w:tcPr>
            <w:tcW w:w="1252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7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7</w:t>
            </w:r>
          </w:p>
        </w:tc>
        <w:tc>
          <w:tcPr>
            <w:tcW w:w="125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7</w:t>
            </w:r>
          </w:p>
        </w:tc>
      </w:tr>
      <w:tr w:rsidR="00BE48B2" w:rsidRPr="009C5CFB" w:rsidTr="00136F42">
        <w:tc>
          <w:tcPr>
            <w:tcW w:w="3227" w:type="dxa"/>
          </w:tcPr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proofErr w:type="gramStart"/>
            <w:r w:rsidRPr="009C5CFB">
              <w:rPr>
                <w:b w:val="0"/>
                <w:sz w:val="24"/>
                <w:szCs w:val="24"/>
              </w:rPr>
              <w:t>Среднесписочная численность работающих у субъектов малого и среднего предпринимательства, в т. ч.:</w:t>
            </w:r>
            <w:proofErr w:type="gramEnd"/>
          </w:p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t xml:space="preserve">- на </w:t>
            </w:r>
            <w:proofErr w:type="spellStart"/>
            <w:r w:rsidRPr="009C5CFB">
              <w:rPr>
                <w:b w:val="0"/>
                <w:sz w:val="24"/>
                <w:szCs w:val="24"/>
              </w:rPr>
              <w:t>микропредприятиях</w:t>
            </w:r>
            <w:proofErr w:type="spellEnd"/>
            <w:r w:rsidRPr="009C5CFB">
              <w:rPr>
                <w:b w:val="0"/>
                <w:sz w:val="24"/>
                <w:szCs w:val="24"/>
              </w:rPr>
              <w:t xml:space="preserve"> (от 1 до 16)</w:t>
            </w:r>
          </w:p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lastRenderedPageBreak/>
              <w:t>- на малых предприятиях (от 16 до 100)</w:t>
            </w:r>
          </w:p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t>- на средних предприятиях (от 100 до 250)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lastRenderedPageBreak/>
              <w:t>чел.</w:t>
            </w:r>
          </w:p>
        </w:tc>
        <w:tc>
          <w:tcPr>
            <w:tcW w:w="1253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1894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88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616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1190</w:t>
            </w:r>
          </w:p>
        </w:tc>
        <w:tc>
          <w:tcPr>
            <w:tcW w:w="1252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1820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79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578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1163</w:t>
            </w:r>
          </w:p>
        </w:tc>
        <w:tc>
          <w:tcPr>
            <w:tcW w:w="1254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1648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111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434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1112</w:t>
            </w:r>
          </w:p>
        </w:tc>
        <w:tc>
          <w:tcPr>
            <w:tcW w:w="1254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1647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1069</w:t>
            </w:r>
          </w:p>
        </w:tc>
      </w:tr>
      <w:tr w:rsidR="00BE48B2" w:rsidRPr="009C5CFB" w:rsidTr="00136F42">
        <w:tc>
          <w:tcPr>
            <w:tcW w:w="3227" w:type="dxa"/>
          </w:tcPr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lastRenderedPageBreak/>
              <w:t>Оборот организаций в совокупности, в том числе:</w:t>
            </w:r>
          </w:p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t xml:space="preserve">- малых предприятий (включая </w:t>
            </w:r>
            <w:proofErr w:type="spellStart"/>
            <w:r w:rsidRPr="009C5CFB">
              <w:rPr>
                <w:b w:val="0"/>
                <w:sz w:val="24"/>
                <w:szCs w:val="24"/>
              </w:rPr>
              <w:t>микропредприятия</w:t>
            </w:r>
            <w:proofErr w:type="spellEnd"/>
            <w:r w:rsidRPr="009C5CFB">
              <w:rPr>
                <w:b w:val="0"/>
                <w:sz w:val="24"/>
                <w:szCs w:val="24"/>
              </w:rPr>
              <w:t>)</w:t>
            </w:r>
          </w:p>
          <w:p w:rsidR="00BE48B2" w:rsidRPr="009C5CFB" w:rsidRDefault="00BE48B2" w:rsidP="00136F42">
            <w:pPr>
              <w:pStyle w:val="ConsPlusTitle"/>
              <w:widowControl/>
              <w:rPr>
                <w:b w:val="0"/>
                <w:sz w:val="24"/>
                <w:szCs w:val="24"/>
              </w:rPr>
            </w:pPr>
            <w:r w:rsidRPr="009C5CFB">
              <w:rPr>
                <w:b w:val="0"/>
                <w:sz w:val="24"/>
                <w:szCs w:val="24"/>
              </w:rPr>
              <w:t>- средних предприятий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rPr>
                <w:bCs/>
              </w:rPr>
              <w:t>млн. руб.</w:t>
            </w:r>
          </w:p>
        </w:tc>
        <w:tc>
          <w:tcPr>
            <w:tcW w:w="1253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426,2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160,5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249,0</w:t>
            </w:r>
          </w:p>
        </w:tc>
        <w:tc>
          <w:tcPr>
            <w:tcW w:w="1252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485,6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113,3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372,3</w:t>
            </w:r>
          </w:p>
        </w:tc>
        <w:tc>
          <w:tcPr>
            <w:tcW w:w="1254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576,8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198,6</w:t>
            </w: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378,2</w:t>
            </w:r>
          </w:p>
        </w:tc>
        <w:tc>
          <w:tcPr>
            <w:tcW w:w="1254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</w:p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432,3</w:t>
            </w:r>
          </w:p>
        </w:tc>
      </w:tr>
      <w:tr w:rsidR="00BE48B2" w:rsidRPr="009C5CFB" w:rsidTr="00136F42">
        <w:tc>
          <w:tcPr>
            <w:tcW w:w="3227" w:type="dxa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rPr>
                <w:bCs/>
              </w:rPr>
            </w:pPr>
            <w:r w:rsidRPr="009C5CFB">
              <w:rPr>
                <w:bCs/>
              </w:rPr>
              <w:t>Средства местного бюджета, направленные на поддержку МСП</w:t>
            </w:r>
          </w:p>
        </w:tc>
        <w:tc>
          <w:tcPr>
            <w:tcW w:w="1244" w:type="dxa"/>
            <w:vAlign w:val="center"/>
          </w:tcPr>
          <w:p w:rsidR="00BE48B2" w:rsidRPr="009C5CFB" w:rsidRDefault="00BE48B2" w:rsidP="00136F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5CFB">
              <w:rPr>
                <w:bCs/>
              </w:rPr>
              <w:t>тыс. руб.</w:t>
            </w:r>
          </w:p>
        </w:tc>
        <w:tc>
          <w:tcPr>
            <w:tcW w:w="1253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10,0</w:t>
            </w:r>
          </w:p>
        </w:tc>
        <w:tc>
          <w:tcPr>
            <w:tcW w:w="1252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10,0</w:t>
            </w:r>
          </w:p>
        </w:tc>
        <w:tc>
          <w:tcPr>
            <w:tcW w:w="1254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60,0</w:t>
            </w:r>
          </w:p>
        </w:tc>
        <w:tc>
          <w:tcPr>
            <w:tcW w:w="1254" w:type="dxa"/>
          </w:tcPr>
          <w:p w:rsidR="00BE48B2" w:rsidRPr="009C5CFB" w:rsidRDefault="00BE48B2" w:rsidP="00136F42">
            <w:pPr>
              <w:tabs>
                <w:tab w:val="left" w:pos="1276"/>
              </w:tabs>
              <w:jc w:val="center"/>
            </w:pPr>
            <w:r w:rsidRPr="009C5CFB">
              <w:t>8,5</w:t>
            </w:r>
          </w:p>
        </w:tc>
      </w:tr>
    </w:tbl>
    <w:p w:rsidR="00BE48B2" w:rsidRPr="009C5CFB" w:rsidRDefault="00BE48B2" w:rsidP="00BE48B2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>С 2011 года по 2013 год численность индивидуальных предпринимателей снизилась с 370 до 275. Количество малых предприятий увеличилось с 52 до 60 организаций. Численность средних предприятий остается на протяжении трех лет неизменным. Оборот организаций увеличивается около 15-18% в год.</w:t>
      </w:r>
    </w:p>
    <w:p w:rsidR="00BE48B2" w:rsidRPr="009C5CFB" w:rsidRDefault="00BE48B2" w:rsidP="00BE48B2">
      <w:pPr>
        <w:pStyle w:val="ConsNormal"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 xml:space="preserve">Снижение в 2013 году количества индивидуальных предпринимателей </w:t>
      </w:r>
      <w:r w:rsidRPr="009C5CFB">
        <w:rPr>
          <w:rFonts w:ascii="Times New Roman" w:hAnsi="Times New Roman" w:cs="Times New Roman"/>
          <w:bCs/>
          <w:sz w:val="24"/>
          <w:szCs w:val="24"/>
        </w:rPr>
        <w:t xml:space="preserve">вызвано  изменением федерального законодательства в части исчисления размера </w:t>
      </w:r>
      <w:r w:rsidRPr="009C5CFB">
        <w:rPr>
          <w:rFonts w:ascii="Times New Roman" w:hAnsi="Times New Roman" w:cs="Times New Roman"/>
          <w:sz w:val="24"/>
          <w:szCs w:val="24"/>
        </w:rPr>
        <w:t xml:space="preserve">страховых взносов в Пенсионный фонд РФ. Значительное увеличение размера страховых взносов привело к тому, что индивидуальные предприниматели прекращали ведение своей деятельности, снимались с налогового учета. За 2012 год в регистрирующие органы обратились и были сняты с учета 124 </w:t>
      </w:r>
      <w:proofErr w:type="gramStart"/>
      <w:r w:rsidRPr="009C5CFB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gramEnd"/>
      <w:r w:rsidRPr="009C5CFB">
        <w:rPr>
          <w:rFonts w:ascii="Times New Roman" w:hAnsi="Times New Roman" w:cs="Times New Roman"/>
          <w:sz w:val="24"/>
          <w:szCs w:val="24"/>
        </w:rPr>
        <w:t xml:space="preserve"> предпринимателя. Продолжалась тенденция снижения количества предпринимателей и в 2013 году. За 2013 год снялись с учета 118 человек.</w:t>
      </w:r>
    </w:p>
    <w:p w:rsidR="00BE48B2" w:rsidRPr="009C5CFB" w:rsidRDefault="00BE48B2" w:rsidP="00BE48B2">
      <w:pPr>
        <w:ind w:firstLine="708"/>
        <w:jc w:val="both"/>
      </w:pPr>
      <w:r w:rsidRPr="009C5CFB">
        <w:t>На официальном портале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в разделе «Предпринимательство» размещается актуальная информация для представителей бизнеса. Основные разделы страницы: поддержка малого бизнеса; мероприятия, конкурсы, ярмарки, семинары; законодательство в сфере малого бизнеса; мероприятия, проводимые </w:t>
      </w:r>
      <w:proofErr w:type="spellStart"/>
      <w:r w:rsidRPr="009C5CFB">
        <w:t>Глазовским</w:t>
      </w:r>
      <w:proofErr w:type="spellEnd"/>
      <w:r w:rsidRPr="009C5CFB">
        <w:t xml:space="preserve"> </w:t>
      </w:r>
      <w:proofErr w:type="gramStart"/>
      <w:r w:rsidRPr="009C5CFB">
        <w:t>бизнес-инкубатором</w:t>
      </w:r>
      <w:proofErr w:type="gramEnd"/>
      <w:r w:rsidRPr="009C5CFB">
        <w:t>.</w:t>
      </w:r>
    </w:p>
    <w:p w:rsidR="00BE48B2" w:rsidRPr="009C5CFB" w:rsidRDefault="00BE48B2" w:rsidP="00BE48B2">
      <w:pPr>
        <w:tabs>
          <w:tab w:val="left" w:pos="1276"/>
        </w:tabs>
        <w:ind w:firstLine="720"/>
        <w:jc w:val="both"/>
      </w:pPr>
      <w:r w:rsidRPr="009C5CFB">
        <w:t xml:space="preserve">Продолжает реализацию муниципальная целевая программа «Развитие малого и среднего предпринимательства в </w:t>
      </w:r>
      <w:proofErr w:type="spellStart"/>
      <w:r w:rsidRPr="009C5CFB">
        <w:t>Глазовском</w:t>
      </w:r>
      <w:proofErr w:type="spellEnd"/>
      <w:r w:rsidRPr="009C5CFB">
        <w:t xml:space="preserve"> районе на 2010-2014 годы», вопросы развития малого предпринимательства нашли свое отражение в Программе социально-экономического и социального развития </w:t>
      </w:r>
      <w:proofErr w:type="spellStart"/>
      <w:r w:rsidRPr="009C5CFB">
        <w:t>Глазовского</w:t>
      </w:r>
      <w:proofErr w:type="spellEnd"/>
      <w:r w:rsidRPr="009C5CFB">
        <w:t xml:space="preserve"> района на 2009-2014 годы.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>Факторы, сдерживающие развитие предпринимательства в районе: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 xml:space="preserve">-  недостаток собственных финансовых ресурсов для инвестирования в основной капитал; 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>- продолжающийся отток экономически активного населения и квалифицированной рабочей силы за пределы района;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>- недоступность банковского кредитования для вновь создаваемых субъектов малого предпринимательства;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CFB">
        <w:rPr>
          <w:rFonts w:ascii="Times New Roman" w:hAnsi="Times New Roman" w:cs="Times New Roman"/>
          <w:bCs/>
          <w:sz w:val="24"/>
          <w:szCs w:val="24"/>
        </w:rPr>
        <w:t>- частые изменения в системе налогообложения, пенсионного страхования;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>- уменьшение числа желающих заниматься собственным делом;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>- пригородный район, большая часть жителей района (45% общего числа трудоспособного населения) работает в г. Глазов. Отток трудоспособного населения в г. Глазов и за пределы района и республики, в том числе без официальной перерегистрации. Отдалённость населённых пунктов от г. Глазова и малая численность жителей, проживающих в этих населённых пунктах, являются основными причинами, сдерживающими предпринимателей для открытия предприятий или бизнеса из-за не востребованности оказываемых товаров (работ, услуг), которые они могли бы производить.</w:t>
      </w:r>
    </w:p>
    <w:p w:rsidR="00BE48B2" w:rsidRPr="009C5CFB" w:rsidRDefault="00BE48B2" w:rsidP="00BE48B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5CFB">
        <w:rPr>
          <w:rFonts w:ascii="Times New Roman" w:hAnsi="Times New Roman" w:cs="Times New Roman"/>
          <w:sz w:val="24"/>
          <w:szCs w:val="24"/>
        </w:rPr>
        <w:t xml:space="preserve">Вышеперечисленные проблемы малого и среднего предпринимательства требуют </w:t>
      </w:r>
      <w:r w:rsidRPr="009C5CFB">
        <w:rPr>
          <w:rFonts w:ascii="Times New Roman" w:hAnsi="Times New Roman" w:cs="Times New Roman"/>
          <w:sz w:val="24"/>
          <w:szCs w:val="24"/>
        </w:rPr>
        <w:lastRenderedPageBreak/>
        <w:t>комплексного подхода к их решению программно-целевым методом.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2.2 Приоритеты, цели и задачи</w:t>
      </w:r>
    </w:p>
    <w:p w:rsidR="00BE48B2" w:rsidRPr="009C5CFB" w:rsidRDefault="00BE48B2" w:rsidP="00BE48B2">
      <w:pPr>
        <w:ind w:firstLine="709"/>
        <w:jc w:val="both"/>
        <w:rPr>
          <w:bCs/>
          <w:highlight w:val="yellow"/>
        </w:rPr>
      </w:pPr>
      <w:r w:rsidRPr="009C5CFB">
        <w:t xml:space="preserve">      </w:t>
      </w:r>
      <w:r w:rsidRPr="009C5CFB">
        <w:rPr>
          <w:bCs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 содействия развитию малого и среднего предпринимательства. 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</w:rPr>
        <w:t xml:space="preserve">Правовое регулирование развития малого и среднего предпринимательства осуществляется Федеральным </w:t>
      </w:r>
      <w:hyperlink r:id="rId7" w:history="1">
        <w:r w:rsidRPr="009C5CFB">
          <w:rPr>
            <w:bCs/>
          </w:rPr>
          <w:t>законом</w:t>
        </w:r>
      </w:hyperlink>
      <w:r w:rsidRPr="009C5CFB">
        <w:rPr>
          <w:bCs/>
        </w:rPr>
        <w:t xml:space="preserve"> от 24 июля 2007 года № 209-ФЗ «О развитии малого и среднего предпринимательства в Российской Федерации», </w:t>
      </w:r>
      <w:hyperlink r:id="rId8" w:history="1">
        <w:r w:rsidRPr="009C5CFB">
          <w:rPr>
            <w:bCs/>
          </w:rPr>
          <w:t>Законом</w:t>
        </w:r>
      </w:hyperlink>
      <w:r w:rsidRPr="009C5CFB">
        <w:rPr>
          <w:bCs/>
        </w:rPr>
        <w:t xml:space="preserve"> Удмуртской Республики от 8 октября 2008 года № 34-РЗ «О развитии малого и среднего предпринимательства Удмуртской Республики».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годы)», утвержденной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</w:rPr>
        <w:t>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ведения предпринимательской деятельности в Удмуртской Республике на 2013 - 2018 годы.</w:t>
      </w:r>
    </w:p>
    <w:p w:rsidR="00BE48B2" w:rsidRPr="009C5CFB" w:rsidRDefault="00BE48B2" w:rsidP="00BE48B2">
      <w:pPr>
        <w:autoSpaceDE w:val="0"/>
        <w:autoSpaceDN w:val="0"/>
        <w:adjustRightInd w:val="0"/>
        <w:ind w:firstLine="540"/>
        <w:jc w:val="both"/>
      </w:pPr>
      <w:r w:rsidRPr="009C5CFB"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BE48B2" w:rsidRPr="009C5CFB" w:rsidRDefault="00BE48B2" w:rsidP="00BE48B2">
      <w:pPr>
        <w:autoSpaceDE w:val="0"/>
        <w:autoSpaceDN w:val="0"/>
        <w:adjustRightInd w:val="0"/>
        <w:ind w:firstLine="540"/>
        <w:jc w:val="both"/>
      </w:pPr>
      <w:r w:rsidRPr="009C5CFB">
        <w:t>1) разграничение полномочий по поддержке субъектов малого и среднего предпринимательства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самоуправления;</w:t>
      </w:r>
    </w:p>
    <w:p w:rsidR="00BE48B2" w:rsidRPr="009C5CFB" w:rsidRDefault="00BE48B2" w:rsidP="00BE48B2">
      <w:pPr>
        <w:autoSpaceDE w:val="0"/>
        <w:autoSpaceDN w:val="0"/>
        <w:adjustRightInd w:val="0"/>
        <w:ind w:firstLine="540"/>
        <w:jc w:val="both"/>
      </w:pPr>
      <w:r w:rsidRPr="009C5CFB">
        <w:t>2) ответственность федеральных органов государственной власти, органов государственной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предпринимательства;</w:t>
      </w:r>
    </w:p>
    <w:p w:rsidR="00BE48B2" w:rsidRPr="009C5CFB" w:rsidRDefault="00BE48B2" w:rsidP="00BE48B2">
      <w:pPr>
        <w:autoSpaceDE w:val="0"/>
        <w:autoSpaceDN w:val="0"/>
        <w:adjustRightInd w:val="0"/>
        <w:ind w:firstLine="540"/>
        <w:jc w:val="both"/>
      </w:pPr>
      <w:proofErr w:type="gramStart"/>
      <w:r w:rsidRPr="009C5CFB">
        <w:t>3) участие представителей субъектов малого и среднего предпринимательства, некоммерческих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среднего предпринимательства;</w:t>
      </w:r>
      <w:proofErr w:type="gramEnd"/>
    </w:p>
    <w:p w:rsidR="00BE48B2" w:rsidRPr="009C5CFB" w:rsidRDefault="00BE48B2" w:rsidP="00BE48B2">
      <w:pPr>
        <w:autoSpaceDE w:val="0"/>
        <w:autoSpaceDN w:val="0"/>
        <w:adjustRightInd w:val="0"/>
        <w:ind w:firstLine="540"/>
        <w:jc w:val="both"/>
      </w:pPr>
      <w:r w:rsidRPr="009C5CFB">
        <w:t>4)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федеральными программами развития малого и среднего предпринимательства,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</w:rPr>
        <w:t xml:space="preserve">Цель подпрограммы - </w:t>
      </w:r>
      <w:r w:rsidRPr="009C5CFB">
        <w:t xml:space="preserve">создание благоприятных условий для развития малого и среднего предпринимательства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района.</w:t>
      </w:r>
    </w:p>
    <w:p w:rsidR="00BE48B2" w:rsidRPr="009C5CFB" w:rsidRDefault="00BE48B2" w:rsidP="00BE48B2">
      <w:pPr>
        <w:ind w:firstLine="720"/>
        <w:jc w:val="both"/>
      </w:pPr>
      <w:r w:rsidRPr="009C5CFB">
        <w:t>Для достижения основной цели подпрограммы и обеспечения результатов ее реализации, а также исходя из объективных потребностей малого и среднего предпринимательства, необходимо решить следующие задачи по основным направлениям:</w:t>
      </w:r>
    </w:p>
    <w:p w:rsidR="00BE48B2" w:rsidRPr="009C5CFB" w:rsidRDefault="00BE48B2" w:rsidP="00BE48B2">
      <w:pPr>
        <w:suppressAutoHyphens/>
        <w:ind w:left="1440"/>
        <w:jc w:val="both"/>
      </w:pPr>
      <w:r w:rsidRPr="009C5CFB">
        <w:lastRenderedPageBreak/>
        <w:t xml:space="preserve">1. увеличение вклада малого и среднего предпринимательства в экономику </w:t>
      </w:r>
      <w:proofErr w:type="spellStart"/>
      <w:r w:rsidRPr="009C5CFB">
        <w:t>Глазовского</w:t>
      </w:r>
      <w:proofErr w:type="spellEnd"/>
      <w:r w:rsidRPr="009C5CFB">
        <w:t xml:space="preserve"> района;</w:t>
      </w:r>
    </w:p>
    <w:p w:rsidR="00BE48B2" w:rsidRPr="009C5CFB" w:rsidRDefault="00BE48B2" w:rsidP="00BE48B2">
      <w:pPr>
        <w:suppressAutoHyphens/>
        <w:snapToGrid w:val="0"/>
        <w:ind w:left="1440"/>
        <w:jc w:val="both"/>
      </w:pPr>
      <w:r w:rsidRPr="009C5CFB">
        <w:rPr>
          <w:shd w:val="clear" w:color="auto" w:fill="FFFFFF"/>
        </w:rPr>
        <w:t>2. увеличение числа занятого населения в малом и среднем предпринимательстве</w:t>
      </w:r>
      <w:r w:rsidRPr="009C5CFB">
        <w:t>;</w:t>
      </w:r>
    </w:p>
    <w:p w:rsidR="00BE48B2" w:rsidRPr="009C5CFB" w:rsidRDefault="00BE48B2" w:rsidP="00BE48B2">
      <w:pPr>
        <w:suppressAutoHyphens/>
        <w:ind w:left="1440"/>
        <w:jc w:val="both"/>
      </w:pPr>
      <w:r w:rsidRPr="009C5CFB">
        <w:t xml:space="preserve">3. обеспечение взаимодействия бизнеса и власти на всех уровнях, привлечение широких кругов предпринимателей к решению вопросов социально-экономического развития </w:t>
      </w:r>
      <w:proofErr w:type="spellStart"/>
      <w:r w:rsidRPr="009C5CFB">
        <w:t>Глазовского</w:t>
      </w:r>
      <w:proofErr w:type="spellEnd"/>
      <w:r w:rsidRPr="009C5CFB">
        <w:t xml:space="preserve"> района;</w:t>
      </w:r>
    </w:p>
    <w:p w:rsidR="00BE48B2" w:rsidRPr="009C5CFB" w:rsidRDefault="00BE48B2" w:rsidP="00BE48B2">
      <w:pPr>
        <w:suppressAutoHyphens/>
        <w:ind w:left="1440"/>
        <w:jc w:val="both"/>
      </w:pPr>
      <w:r w:rsidRPr="009C5CFB">
        <w:t>4. содействие дальнейшему укреплению социального статуса, повышению имиджа предпринимательства;</w:t>
      </w:r>
    </w:p>
    <w:p w:rsidR="00BE48B2" w:rsidRPr="009C5CFB" w:rsidRDefault="00BE48B2" w:rsidP="00BE48B2">
      <w:pPr>
        <w:suppressAutoHyphens/>
        <w:ind w:left="1440"/>
        <w:jc w:val="both"/>
      </w:pPr>
      <w:r w:rsidRPr="009C5CFB">
        <w:rPr>
          <w:shd w:val="clear" w:color="auto" w:fill="FFFFFF"/>
        </w:rPr>
        <w:t>5. создание эффективной системы поддержки малого и среднего предпринимательства;</w:t>
      </w:r>
    </w:p>
    <w:p w:rsidR="00BE48B2" w:rsidRPr="009C5CFB" w:rsidRDefault="00BE48B2" w:rsidP="00BE48B2">
      <w:pPr>
        <w:suppressAutoHyphens/>
        <w:ind w:left="1440"/>
        <w:jc w:val="both"/>
      </w:pPr>
      <w:r w:rsidRPr="009C5CFB">
        <w:t>6. совершенствование системы получения организационной, методической, консультационной и информационной поддержки по широкому спектру вопросов ведения бизнеса;</w:t>
      </w:r>
    </w:p>
    <w:p w:rsidR="00BE48B2" w:rsidRPr="009C5CFB" w:rsidRDefault="00BE48B2" w:rsidP="00BE48B2">
      <w:pPr>
        <w:suppressAutoHyphens/>
        <w:ind w:left="1440"/>
        <w:jc w:val="both"/>
      </w:pPr>
      <w:r w:rsidRPr="009C5CFB">
        <w:t>7. содействие росту конкурентоспособности и продвижению продукции субъектов предпринимательства на рынок.</w:t>
      </w:r>
    </w:p>
    <w:p w:rsidR="00BE48B2" w:rsidRPr="009C5CFB" w:rsidRDefault="00BE48B2" w:rsidP="00BE48B2">
      <w:pPr>
        <w:ind w:firstLine="720"/>
        <w:jc w:val="both"/>
      </w:pPr>
      <w:r w:rsidRPr="009C5CFB">
        <w:t>Предполагаемые способы решения поставленных задач Программы:</w:t>
      </w:r>
    </w:p>
    <w:p w:rsidR="00BE48B2" w:rsidRPr="009C5CFB" w:rsidRDefault="00BE48B2" w:rsidP="00BE48B2">
      <w:pPr>
        <w:numPr>
          <w:ilvl w:val="0"/>
          <w:numId w:val="23"/>
        </w:numPr>
        <w:suppressAutoHyphens/>
        <w:jc w:val="both"/>
      </w:pPr>
      <w:r w:rsidRPr="009C5CFB">
        <w:t>Создание мотивов для организации собственного бизнеса;</w:t>
      </w:r>
    </w:p>
    <w:p w:rsidR="00BE48B2" w:rsidRPr="009C5CFB" w:rsidRDefault="00BE48B2" w:rsidP="00BE48B2">
      <w:pPr>
        <w:numPr>
          <w:ilvl w:val="0"/>
          <w:numId w:val="23"/>
        </w:numPr>
        <w:suppressAutoHyphens/>
        <w:jc w:val="both"/>
      </w:pPr>
      <w:r w:rsidRPr="009C5CFB">
        <w:t>Развитие кадрового потенциала субъектов малого и среднего предпринимательства;</w:t>
      </w:r>
    </w:p>
    <w:p w:rsidR="00BE48B2" w:rsidRPr="009C5CFB" w:rsidRDefault="00BE48B2" w:rsidP="00BE48B2">
      <w:pPr>
        <w:numPr>
          <w:ilvl w:val="0"/>
          <w:numId w:val="23"/>
        </w:numPr>
        <w:suppressAutoHyphens/>
        <w:jc w:val="both"/>
      </w:pPr>
      <w:r w:rsidRPr="009C5CFB">
        <w:t>Обеспечение доступности финансово-кредитного ресурса для субъектов малого и среднего предпринимательства;</w:t>
      </w:r>
    </w:p>
    <w:p w:rsidR="00BE48B2" w:rsidRPr="009C5CFB" w:rsidRDefault="00BE48B2" w:rsidP="00BE48B2">
      <w:pPr>
        <w:numPr>
          <w:ilvl w:val="0"/>
          <w:numId w:val="23"/>
        </w:numPr>
        <w:suppressAutoHyphens/>
        <w:jc w:val="both"/>
      </w:pPr>
      <w:r w:rsidRPr="009C5CFB">
        <w:t>Совершенствование системы информационного обеспечения субъектов малого и среднего предпринимательства;</w:t>
      </w:r>
    </w:p>
    <w:p w:rsidR="00BE48B2" w:rsidRPr="009C5CFB" w:rsidRDefault="00BE48B2" w:rsidP="00BE48B2">
      <w:pPr>
        <w:numPr>
          <w:ilvl w:val="0"/>
          <w:numId w:val="23"/>
        </w:numPr>
        <w:suppressAutoHyphens/>
        <w:jc w:val="both"/>
      </w:pPr>
      <w:r w:rsidRPr="009C5CFB">
        <w:t>Мероприятия, направленные на привлекательность района.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rPr>
          <w:b/>
        </w:rPr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2.3 Целевые показатели (индикаторы)</w:t>
      </w:r>
    </w:p>
    <w:p w:rsidR="00BE48B2" w:rsidRPr="009C5CFB" w:rsidRDefault="00BE48B2" w:rsidP="00BE48B2">
      <w:pPr>
        <w:autoSpaceDE w:val="0"/>
        <w:autoSpaceDN w:val="0"/>
        <w:adjustRightInd w:val="0"/>
        <w:jc w:val="both"/>
      </w:pPr>
      <w:r w:rsidRPr="009C5CFB">
        <w:t>В качестве целевых показателей (индикаторов) подпрограммы определены:</w:t>
      </w:r>
    </w:p>
    <w:p w:rsidR="00BE48B2" w:rsidRPr="009C5CFB" w:rsidRDefault="00BE48B2" w:rsidP="00BE48B2">
      <w:pPr>
        <w:ind w:firstLine="567"/>
        <w:jc w:val="both"/>
      </w:pPr>
      <w:r w:rsidRPr="009C5CFB">
        <w:t>1. Число малых предприятий, ед.;</w:t>
      </w:r>
    </w:p>
    <w:p w:rsidR="00BE48B2" w:rsidRPr="009C5CFB" w:rsidRDefault="00BE48B2" w:rsidP="00BE48B2">
      <w:pPr>
        <w:ind w:firstLine="567"/>
        <w:jc w:val="both"/>
      </w:pPr>
      <w:r w:rsidRPr="009C5CFB">
        <w:t>2. Число средних предприятий, ед.;</w:t>
      </w:r>
    </w:p>
    <w:p w:rsidR="00BE48B2" w:rsidRPr="009C5CFB" w:rsidRDefault="00BE48B2" w:rsidP="00BE48B2">
      <w:pPr>
        <w:ind w:firstLine="567"/>
        <w:jc w:val="both"/>
      </w:pPr>
      <w:r w:rsidRPr="009C5CFB">
        <w:t>3. Численность индивидуальных предпринимателей, чел.;</w:t>
      </w:r>
    </w:p>
    <w:p w:rsidR="00BE48B2" w:rsidRPr="009C5CFB" w:rsidRDefault="00BE48B2" w:rsidP="00BE48B2">
      <w:pPr>
        <w:ind w:firstLine="567"/>
        <w:jc w:val="both"/>
      </w:pPr>
      <w:r w:rsidRPr="009C5CFB">
        <w:t>4. Число субъектов малого и среднего предпринимательства в расчете на 10 тыс. человек населения, ед.;</w:t>
      </w:r>
    </w:p>
    <w:p w:rsidR="00BE48B2" w:rsidRPr="009C5CFB" w:rsidRDefault="00BE48B2" w:rsidP="00BE48B2">
      <w:pPr>
        <w:ind w:firstLine="567"/>
        <w:jc w:val="both"/>
      </w:pPr>
      <w:r w:rsidRPr="009C5CFB">
        <w:t xml:space="preserve">Показатель характеризует уровень развития малого и среднего предпринимательства в районе, влияет на доходы и занятость населения. </w:t>
      </w:r>
      <w:proofErr w:type="gramStart"/>
      <w:r w:rsidRPr="009C5CFB">
        <w:t>Предусмотрен</w:t>
      </w:r>
      <w:proofErr w:type="gramEnd"/>
      <w:r w:rsidRPr="009C5CFB">
        <w:t xml:space="preserve"> в составе показателей для оценки эффективности деятельности органов местного самоуправления.</w:t>
      </w:r>
    </w:p>
    <w:p w:rsidR="00BE48B2" w:rsidRPr="009C5CFB" w:rsidRDefault="00BE48B2" w:rsidP="00BE48B2">
      <w:pPr>
        <w:ind w:firstLine="567"/>
        <w:jc w:val="both"/>
      </w:pPr>
      <w:r w:rsidRPr="009C5CFB">
        <w:t>5.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</w:r>
    </w:p>
    <w:p w:rsidR="00BE48B2" w:rsidRPr="009C5CFB" w:rsidRDefault="00BE48B2" w:rsidP="00BE48B2">
      <w:pPr>
        <w:ind w:firstLine="567"/>
        <w:jc w:val="both"/>
      </w:pPr>
      <w:r w:rsidRPr="009C5CFB">
        <w:t xml:space="preserve">Показатель характеризует уровень трудовых ресурсов, занятых в сфере малого и среднего предпринимательства. </w:t>
      </w:r>
      <w:proofErr w:type="gramStart"/>
      <w:r w:rsidRPr="009C5CFB">
        <w:t>Предусмотрен</w:t>
      </w:r>
      <w:proofErr w:type="gramEnd"/>
      <w:r w:rsidRPr="009C5CFB">
        <w:t xml:space="preserve"> в составе показателей для оценки эффективности деятельности органов местного самоуправления.</w:t>
      </w:r>
    </w:p>
    <w:p w:rsidR="00BE48B2" w:rsidRPr="009C5CFB" w:rsidRDefault="00BE48B2" w:rsidP="00BE48B2">
      <w:pPr>
        <w:ind w:firstLine="567"/>
        <w:jc w:val="both"/>
      </w:pPr>
      <w:r w:rsidRPr="009C5CFB">
        <w:t xml:space="preserve">6. 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</w:r>
      <w:proofErr w:type="gramStart"/>
      <w:r w:rsidRPr="009C5CFB">
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применением патентной системы налогообложения).</w:t>
      </w:r>
      <w:proofErr w:type="gramEnd"/>
    </w:p>
    <w:p w:rsidR="00BE48B2" w:rsidRPr="009C5CFB" w:rsidRDefault="00BE48B2" w:rsidP="00BE48B2">
      <w:pPr>
        <w:autoSpaceDE w:val="0"/>
        <w:autoSpaceDN w:val="0"/>
        <w:adjustRightInd w:val="0"/>
        <w:ind w:firstLine="567"/>
        <w:jc w:val="both"/>
      </w:pPr>
      <w:r w:rsidRPr="009C5CFB">
        <w:t>Показатель характеризует бюджетную эффективность деятельности субъектов       малого предпринимательства.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9C5CFB">
        <w:lastRenderedPageBreak/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</w:pPr>
    </w:p>
    <w:p w:rsidR="00BE48B2" w:rsidRPr="009C5CFB" w:rsidRDefault="00BE48B2" w:rsidP="00BE48B2">
      <w:pPr>
        <w:pStyle w:val="a3"/>
        <w:numPr>
          <w:ilvl w:val="1"/>
          <w:numId w:val="22"/>
        </w:numPr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CFB">
        <w:rPr>
          <w:rFonts w:ascii="Times New Roman" w:hAnsi="Times New Roman"/>
          <w:b/>
          <w:sz w:val="24"/>
          <w:szCs w:val="24"/>
        </w:rPr>
        <w:t>Сроки и этапы реализации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rPr>
          <w:bCs/>
        </w:rPr>
        <w:t>Срок реализации подпрограммы 2015-2020 годы. Этапы реализации подпрограммы не выделяются.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BE48B2" w:rsidRPr="009C5CFB" w:rsidRDefault="00BE48B2" w:rsidP="00BE48B2">
      <w:pPr>
        <w:keepNext/>
        <w:jc w:val="center"/>
        <w:rPr>
          <w:b/>
        </w:rPr>
      </w:pPr>
      <w:r w:rsidRPr="009C5CFB">
        <w:rPr>
          <w:b/>
        </w:rPr>
        <w:t>2.5. Основные мероприятия</w:t>
      </w:r>
    </w:p>
    <w:p w:rsidR="00BE48B2" w:rsidRPr="009C5CFB" w:rsidRDefault="00BE48B2" w:rsidP="00BE48B2">
      <w:pPr>
        <w:ind w:firstLine="720"/>
        <w:jc w:val="both"/>
      </w:pPr>
      <w:r w:rsidRPr="009C5CFB">
        <w:t>В рамках Программы предполагается осуществить комплекс взаимоувязанных и скоординированных по времени мероприятий, реализация которых необходима для достижения поставленных целей и задач. Компле</w:t>
      </w:r>
      <w:proofErr w:type="gramStart"/>
      <w:r w:rsidRPr="009C5CFB">
        <w:t>кс вкл</w:t>
      </w:r>
      <w:proofErr w:type="gramEnd"/>
      <w:r w:rsidRPr="009C5CFB">
        <w:t>ючает в себя четыре отдельных направления, соответствующих задачам Программы и характеру проводимых мероприятий. Каждое из направлений Программы, в свою очередь, включает ряд мероприятий, носящих самостоятельный либо комплексный характер.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center"/>
      </w:pPr>
      <w:r w:rsidRPr="009C5CFB">
        <w:t>2.5.1. Создание мотивов для организации собственного бизнеса</w:t>
      </w:r>
    </w:p>
    <w:p w:rsidR="00BE48B2" w:rsidRPr="009C5CFB" w:rsidRDefault="00BE48B2" w:rsidP="00BE48B2">
      <w:pPr>
        <w:ind w:firstLine="720"/>
        <w:jc w:val="center"/>
      </w:pPr>
    </w:p>
    <w:p w:rsidR="00BE48B2" w:rsidRPr="009C5CFB" w:rsidRDefault="00BE48B2" w:rsidP="00BE48B2">
      <w:pPr>
        <w:ind w:firstLine="720"/>
        <w:jc w:val="both"/>
      </w:pPr>
      <w:r w:rsidRPr="009C5CFB">
        <w:t>2.5.1.1. Формирование положительного образа предпринимателя, популяризация роли предпринимательства в обществе</w:t>
      </w:r>
    </w:p>
    <w:p w:rsidR="00BE48B2" w:rsidRPr="009C5CFB" w:rsidRDefault="00BE48B2" w:rsidP="00BE48B2">
      <w:pPr>
        <w:ind w:firstLine="720"/>
        <w:jc w:val="both"/>
      </w:pPr>
      <w:r w:rsidRPr="009C5CFB">
        <w:t>Повышение престижа и увеличение лояльности общества к малому предпринимательству является одной из важнейших задач, поскольку благоприятная социальная среда стимулирует приток новых предпринимательских сил и развитие инфраструктуры.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Несмотря на то, что в современном обществе сформировалось в достаточной мере благоприятное общественное мнение о предпринимательстве в целом и о предпринимателе в частности, количество </w:t>
      </w:r>
      <w:proofErr w:type="gramStart"/>
      <w:r w:rsidRPr="009C5CFB">
        <w:t>вовлеченных</w:t>
      </w:r>
      <w:proofErr w:type="gramEnd"/>
      <w:r w:rsidRPr="009C5CFB">
        <w:t xml:space="preserve"> в предпринимательскую деятельность остается невысоким.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Предприниматели как социальная группа не входят в число ведущих профессиональных предпочтений экономически активного населения, предпринимательская деятельность воспринимается в контексте преодоления трудностей, высоких рисков, а не развития карьеры и достижения успеха.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Цели мероприятий: повышение уровня предпринимательской активности, увеличение доли предпринимателей в общей структуре трудоспособного населения, вовлечение молодежи в предпринимательство.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Задача мероприятий: пропаганда предпринимательства в обществе, повышение престижа предпринимательской деятельности.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Достижение цели и решение поставленной задачи обеспечивается путем реализации следующих мероприятий: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а) производство тематических </w:t>
      </w:r>
      <w:proofErr w:type="gramStart"/>
      <w:r w:rsidRPr="009C5CFB">
        <w:t>теле</w:t>
      </w:r>
      <w:proofErr w:type="gramEnd"/>
      <w:r w:rsidRPr="009C5CFB">
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предпринимательства;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б) 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дела; </w:t>
      </w:r>
    </w:p>
    <w:p w:rsidR="00BE48B2" w:rsidRPr="009C5CFB" w:rsidRDefault="00BE48B2" w:rsidP="00BE48B2">
      <w:pPr>
        <w:ind w:firstLine="720"/>
        <w:jc w:val="both"/>
      </w:pPr>
      <w:r w:rsidRPr="009C5CFB">
        <w:t>в) 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предпринимательства;</w:t>
      </w:r>
    </w:p>
    <w:p w:rsidR="00BE48B2" w:rsidRPr="009C5CFB" w:rsidRDefault="00BE48B2" w:rsidP="00BE48B2">
      <w:pPr>
        <w:ind w:firstLine="720"/>
        <w:jc w:val="both"/>
      </w:pPr>
      <w:r w:rsidRPr="009C5CFB">
        <w:t>г) проведение ежегодных профессиональных праздников – день российского предпринимательства, день торговли.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center"/>
      </w:pPr>
      <w:r w:rsidRPr="009C5CFB">
        <w:lastRenderedPageBreak/>
        <w:t>2.5.2. Развитие кадрового потенциала субъектов малого и среднего предпринимательства</w:t>
      </w:r>
    </w:p>
    <w:p w:rsidR="00BE48B2" w:rsidRPr="009C5CFB" w:rsidRDefault="00BE48B2" w:rsidP="00BE48B2">
      <w:pPr>
        <w:ind w:firstLine="720"/>
        <w:jc w:val="center"/>
      </w:pPr>
    </w:p>
    <w:p w:rsidR="00BE48B2" w:rsidRPr="009C5CFB" w:rsidRDefault="00BE48B2" w:rsidP="00BE48B2">
      <w:pPr>
        <w:ind w:firstLine="720"/>
        <w:jc w:val="both"/>
      </w:pPr>
      <w:r w:rsidRPr="009C5CFB">
        <w:t>2.5.2.1. Развитие предпринимательской грамотности целевых групп граждан и повышение компетенций субъектов малого и среднего предпринимательства и их сотрудников.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В современных условиях жесткой конкурентной борьбы субъекты малого и среднего предпринимательства, желающие эффективно работать рядом с успешными крупными и средними предприятиями, должны не только обладать профессиональными знаниями стратегии и принципов развития бизнеса, но и владеть практическими инструментами применения этих знаний.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Наряду с растущей потребностью обучения самих владельцев бизнеса на сегодняшний день востребованы программы обучения сотрудников, способствующие профессиональному росту и развитию персонала. </w:t>
      </w:r>
    </w:p>
    <w:p w:rsidR="00BE48B2" w:rsidRPr="009C5CFB" w:rsidRDefault="00BE48B2" w:rsidP="00BE48B2">
      <w:pPr>
        <w:ind w:firstLine="720"/>
        <w:jc w:val="both"/>
      </w:pPr>
      <w:r w:rsidRPr="009C5CFB">
        <w:t>Цели мероприятий: получение целевыми группами граждан профессиональных знаний, практических основ и навыков, необходимых для организации и ведения собственного бизнеса, повышение уровня квалификации и компетенций субъектов малого и среднего предпринимательства и их сотрудников.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Задача мероприятий: создать систему обучения, дающую возможность целевым группам граждан, предпринимателям и их сотрудникам с разным уровнем начальной подготовки получить качественное дополнительное образование.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Достижение цели и решение поставленных задач обеспечивается путем реализации следующих мероприятий: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а) 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предпринимательства, включая: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проведение тренингов, направленных на повышение личной эффективности (навыки ведения переговоров, принятия решений, тайм-менеджмент, управление персоналом и т.д.);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проведение мастер-классов с участием успешных предпринимателей;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проведение семинаров и иных мероприятий;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б) 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в) 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Участники мероприятий: целевые группы граждан, субъекты малого и среднего предпринимательства, а также физические лица - сотрудники субъектов малого и среднего предпринимательства, изъявившие желание принять участие в мероприятиях и прошедшие отбор. 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center"/>
      </w:pPr>
      <w:r w:rsidRPr="009C5CFB">
        <w:t>2.5.3. Обеспечение доступности финансово-кредитного ресурса для субъектов малого и среднего предпринимательства.</w:t>
      </w:r>
    </w:p>
    <w:p w:rsidR="00BE48B2" w:rsidRPr="009C5CFB" w:rsidRDefault="00BE48B2" w:rsidP="00BE48B2">
      <w:pPr>
        <w:ind w:firstLine="720"/>
        <w:jc w:val="center"/>
      </w:pPr>
    </w:p>
    <w:p w:rsidR="00BE48B2" w:rsidRPr="009C5CFB" w:rsidRDefault="00BE48B2" w:rsidP="00BE48B2">
      <w:pPr>
        <w:ind w:firstLine="720"/>
        <w:jc w:val="both"/>
      </w:pPr>
      <w:r w:rsidRPr="009C5CFB">
        <w:t xml:space="preserve"> Слабость системы финансового обеспечения малого и среднего бизнеса является одним из основных факторов, сдерживающих его развитие. Расширение доступа субъектов малого и среднего предпринимательства к финансово-кредитным ресурсам </w:t>
      </w:r>
      <w:r w:rsidRPr="009C5CFB">
        <w:lastRenderedPageBreak/>
        <w:t xml:space="preserve">может быть </w:t>
      </w:r>
      <w:proofErr w:type="gramStart"/>
      <w:r w:rsidRPr="009C5CFB">
        <w:t>достигнута</w:t>
      </w:r>
      <w:proofErr w:type="gramEnd"/>
      <w:r w:rsidRPr="009C5CFB">
        <w:t xml:space="preserve"> прямой финансовой поддержкой субъектов малого и среднего предпринимательства в виде предоставления грантов и субсидий в возмещение части произведенных ими затрат.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both"/>
      </w:pPr>
      <w:r w:rsidRPr="009C5CFB">
        <w:t>2.5.3.1. Участие в отдельных мероприятиях, проводимых в рамках республиканской целевой программы развития малого и среднего предпринимательства, в том числе участие в кон</w:t>
      </w:r>
      <w:r w:rsidRPr="009C5CFB">
        <w:rPr>
          <w:bCs/>
        </w:rPr>
        <w:t xml:space="preserve">курсном отборе среди </w:t>
      </w:r>
      <w:r w:rsidRPr="009C5CFB">
        <w:t>муниципальных образований для предоставления субсидий на реализацию</w:t>
      </w:r>
      <w:r w:rsidRPr="009C5CFB">
        <w:rPr>
          <w:bCs/>
        </w:rPr>
        <w:t xml:space="preserve"> </w:t>
      </w:r>
      <w:r w:rsidRPr="009C5CFB">
        <w:t>муниципальных программ развития малого и среднего</w:t>
      </w:r>
      <w:r w:rsidRPr="009C5CFB">
        <w:rPr>
          <w:bCs/>
        </w:rPr>
        <w:t xml:space="preserve"> </w:t>
      </w:r>
      <w:r w:rsidRPr="009C5CFB">
        <w:t>предпринимательства.</w:t>
      </w:r>
    </w:p>
    <w:p w:rsidR="00BE48B2" w:rsidRPr="009C5CFB" w:rsidRDefault="00BE48B2" w:rsidP="00BE48B2">
      <w:pPr>
        <w:ind w:firstLine="720"/>
        <w:jc w:val="both"/>
      </w:pPr>
      <w:r w:rsidRPr="009C5CFB">
        <w:t>Развитие малого и среднего предпринимательства - один из факторов благополучного развития территорий. В муниципальном образовании реализуется муниципальная целевая программа развития малого и среднего предпринимательства, но средств, необходимых для эффективной реализации программы в районе, не достаточно.</w:t>
      </w:r>
    </w:p>
    <w:p w:rsidR="00BE48B2" w:rsidRPr="009C5CFB" w:rsidRDefault="00BE48B2" w:rsidP="00BE48B2">
      <w:pPr>
        <w:ind w:firstLine="720"/>
        <w:jc w:val="both"/>
      </w:pPr>
      <w:r w:rsidRPr="009C5CFB">
        <w:t>Цель мероприятия: участие в отдельных мероприятиях, проводимых в рамках республиканской целевой программы развития малого и среднего предпринимательства, в том числе участие в кон</w:t>
      </w:r>
      <w:r w:rsidRPr="009C5CFB">
        <w:rPr>
          <w:bCs/>
        </w:rPr>
        <w:t xml:space="preserve">курсном отборе среди </w:t>
      </w:r>
      <w:r w:rsidRPr="009C5CFB">
        <w:t>муниципальных образований для предоставления субсидий на реализацию</w:t>
      </w:r>
      <w:r w:rsidRPr="009C5CFB">
        <w:rPr>
          <w:bCs/>
        </w:rPr>
        <w:t xml:space="preserve"> </w:t>
      </w:r>
      <w:r w:rsidRPr="009C5CFB">
        <w:t>муниципальных программ развития малого и среднего</w:t>
      </w:r>
      <w:r w:rsidRPr="009C5CFB">
        <w:rPr>
          <w:bCs/>
        </w:rPr>
        <w:t xml:space="preserve"> </w:t>
      </w:r>
      <w:r w:rsidRPr="009C5CFB">
        <w:t>предпринимательства.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Задачи мероприятия: концентрация ресурсов бюджетов всех уровней в целях финансового </w:t>
      </w:r>
      <w:proofErr w:type="gramStart"/>
      <w:r w:rsidRPr="009C5CFB">
        <w:t>обеспечения реализации отдельных мероприятий муниципальной целевой программы развития малого</w:t>
      </w:r>
      <w:proofErr w:type="gramEnd"/>
      <w:r w:rsidRPr="009C5CFB">
        <w:t xml:space="preserve"> и среднего предпринимательства.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Достижение цели и решение поставленных задач обеспечивается путем получения средств из бюджета Удмуртской Республики в целях </w:t>
      </w:r>
      <w:proofErr w:type="spellStart"/>
      <w:r w:rsidRPr="009C5CFB">
        <w:t>софинансирования</w:t>
      </w:r>
      <w:proofErr w:type="spellEnd"/>
      <w:r w:rsidRPr="009C5CFB">
        <w:t xml:space="preserve"> отдельных мероприятий Программы, осуществляемых в рамках оказания мер государственной поддержки малого и среднего предпринимательства и предусматривающих: </w:t>
      </w:r>
    </w:p>
    <w:p w:rsidR="00BE48B2" w:rsidRPr="009C5CFB" w:rsidRDefault="00BE48B2" w:rsidP="00BE48B2">
      <w:pPr>
        <w:ind w:firstLine="720"/>
        <w:jc w:val="both"/>
      </w:pPr>
      <w:r w:rsidRPr="009C5CFB">
        <w:t>а) субсидирование части затрат, связанных с уплатой субъектом малого и среднего предпринимательства лизинговых платежей при заключении договора лизинга;</w:t>
      </w:r>
    </w:p>
    <w:p w:rsidR="00BE48B2" w:rsidRPr="009C5CFB" w:rsidRDefault="00BE48B2" w:rsidP="00BE48B2">
      <w:pPr>
        <w:ind w:firstLine="720"/>
        <w:jc w:val="both"/>
        <w:rPr>
          <w:color w:val="FF0000"/>
        </w:rPr>
      </w:pPr>
      <w:r w:rsidRPr="009C5CFB">
        <w:t>б) обеспечение участия субъектов предпринимательства в конкурсном отборе на 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организациях;</w:t>
      </w:r>
      <w:r w:rsidRPr="009C5CFB">
        <w:rPr>
          <w:color w:val="FF0000"/>
        </w:rPr>
        <w:t xml:space="preserve">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в) иные мероприятия по поддержке и развитию малого и среднего предпринимательства. </w:t>
      </w:r>
    </w:p>
    <w:p w:rsidR="00BE48B2" w:rsidRPr="009C5CFB" w:rsidRDefault="00BE48B2" w:rsidP="00BE48B2">
      <w:pPr>
        <w:ind w:firstLine="720"/>
        <w:jc w:val="both"/>
      </w:pPr>
      <w:r w:rsidRPr="009C5CFB">
        <w:t>Цели, условия предоставления и расходования денежных средств, предоставленных из бюджета Удмуртской Республики, процедура проведения и критерии отбора муниципальных образований, порядок предоставления субсидий, а также порядок их возврата утверждаются нормативными правовыми актами Удмуртской Республики.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center"/>
      </w:pPr>
      <w:r w:rsidRPr="009C5CFB">
        <w:t>2.5.4. Совершенствование системы информационного обеспечения субъектов малого и среднего предпринимательства.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 </w:t>
      </w:r>
    </w:p>
    <w:p w:rsidR="00BE48B2" w:rsidRPr="009C5CFB" w:rsidRDefault="00BE48B2" w:rsidP="00BE48B2">
      <w:pPr>
        <w:ind w:firstLine="720"/>
        <w:jc w:val="both"/>
      </w:pPr>
      <w:r w:rsidRPr="009C5CFB">
        <w:t>Опыт развития отечественного предпринимательства убедительно показывает, что все большее значение приобретает обеспечение субъектов малого и среднего предпринимательства необходимыми информационными ресурсами для развития предпринимательской деятельности и ведения цивилизованного бизнеса.</w:t>
      </w:r>
    </w:p>
    <w:p w:rsidR="00BE48B2" w:rsidRPr="009C5CFB" w:rsidRDefault="00BE48B2" w:rsidP="00BE48B2">
      <w:pPr>
        <w:ind w:firstLine="720"/>
        <w:jc w:val="both"/>
      </w:pPr>
      <w:r w:rsidRPr="009C5CFB">
        <w:t>Решение данной проблемы возможно только при наличии комплексной системы создания и распространения деловой и общеэкономической информации. В эту систему должны быть интегрированы все существующие элементы инфраструктуры поддержки субъектов малого и среднего предпринимательства, а также доступные информационные массивы и ресурсы.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 </w:t>
      </w:r>
    </w:p>
    <w:p w:rsidR="00BE48B2" w:rsidRPr="009C5CFB" w:rsidRDefault="00BE48B2" w:rsidP="00BE48B2">
      <w:pPr>
        <w:ind w:firstLine="720"/>
        <w:jc w:val="both"/>
      </w:pPr>
      <w:r w:rsidRPr="009C5CFB">
        <w:lastRenderedPageBreak/>
        <w:t>2.5.4.1. Создание и обеспечение деятельности единого информационного Интернет-ресурса.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Предпринимательская деятельность порождает широкий обмен знаниями, результатами, материалами, информацией. При отсутствии четкой системы предоставления последней затрудняется получение иных ресурсов представителями малого и среднего бизнеса. Сложности получения информации, недостатки действующей системы информационного обеспечения значительно отягощают их деятельность. Недостаточность информационного обеспечения выделяется предпринимателями как одна из основных проблем, </w:t>
      </w:r>
      <w:proofErr w:type="gramStart"/>
      <w:r w:rsidRPr="009C5CFB">
        <w:t>с</w:t>
      </w:r>
      <w:proofErr w:type="gramEnd"/>
      <w:r w:rsidRPr="009C5CFB">
        <w:t xml:space="preserve"> которой им приходится сталкиваться.</w:t>
      </w:r>
    </w:p>
    <w:p w:rsidR="00BE48B2" w:rsidRPr="009C5CFB" w:rsidRDefault="00BE48B2" w:rsidP="00BE48B2">
      <w:pPr>
        <w:ind w:firstLine="720"/>
        <w:jc w:val="both"/>
      </w:pPr>
      <w:r w:rsidRPr="009C5CFB">
        <w:t>Вместе с тем негативное влияние на предпринимательскую деятельность оказывает не только недостаток информации, но, порой, ее переизбыток и разнородность, поскольку в таком случае предприниматель не всегда может выбрать оптимальный объем требуемых ему ресурсов.</w:t>
      </w:r>
    </w:p>
    <w:p w:rsidR="00BE48B2" w:rsidRPr="009C5CFB" w:rsidRDefault="00BE48B2" w:rsidP="00BE48B2">
      <w:pPr>
        <w:ind w:firstLine="720"/>
        <w:jc w:val="both"/>
      </w:pPr>
      <w:r w:rsidRPr="009C5CFB">
        <w:t>Цель мероприятий: удовлетворение потребностей субъектов малого и среднего предпринимательства в информации об имеющихся возможностях для их развития.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Задачи мероприятий: оптимизация и развитие существующей информационной </w:t>
      </w:r>
      <w:proofErr w:type="gramStart"/>
      <w:r w:rsidRPr="009C5CFB">
        <w:t>инфраструктуры</w:t>
      </w:r>
      <w:proofErr w:type="gramEnd"/>
      <w:r w:rsidRPr="009C5CFB">
        <w:t xml:space="preserve"> и создание на ее основе единого информационного поля для малого и среднего бизнеса на официальном сайте </w:t>
      </w:r>
      <w:proofErr w:type="spellStart"/>
      <w:r w:rsidRPr="009C5CFB">
        <w:t>Глазовского</w:t>
      </w:r>
      <w:proofErr w:type="spellEnd"/>
      <w:r w:rsidRPr="009C5CFB">
        <w:t xml:space="preserve"> района.</w:t>
      </w:r>
    </w:p>
    <w:p w:rsidR="00BE48B2" w:rsidRPr="009C5CFB" w:rsidRDefault="00BE48B2" w:rsidP="00BE48B2">
      <w:pPr>
        <w:ind w:firstLine="720"/>
        <w:jc w:val="both"/>
      </w:pPr>
      <w:r w:rsidRPr="009C5CFB">
        <w:t>Достижение цели и решение поставленных задач обеспечивается путем реализации следующих мероприятий:</w:t>
      </w:r>
    </w:p>
    <w:p w:rsidR="00BE48B2" w:rsidRPr="009C5CFB" w:rsidRDefault="00BE48B2" w:rsidP="00BE48B2">
      <w:pPr>
        <w:ind w:firstLine="720"/>
        <w:jc w:val="both"/>
      </w:pPr>
      <w:r w:rsidRPr="009C5CFB">
        <w:t>а) 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бизнеса.</w:t>
      </w:r>
    </w:p>
    <w:p w:rsidR="00BE48B2" w:rsidRPr="009C5CFB" w:rsidRDefault="00BE48B2" w:rsidP="00BE48B2">
      <w:pPr>
        <w:ind w:firstLine="720"/>
        <w:jc w:val="both"/>
      </w:pPr>
      <w:r w:rsidRPr="009C5CFB">
        <w:t>Данный Интернет-ресурс (портал) должен объединить в себе существующие сервисы, программы и инструменты для развития малого и среднего предпринимательства в привязке к организациям, составляющим инфраструктуру поддержки субъектов малого и среднего предпринимательства, и содержать информацию: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о законодательстве, регулирующем деятельность малого и среднего предпринимательства;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обо всем комплексе мер государственной поддержки малого и среднего предпринимательства, действующих на территории Удмуртской Республики;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о публичных и иных мероприятиях, проводимых для субъектов малого и среднего предпринимательства; 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о результатах различных экономических мониторингов и исследований, включая обзоры социально-экономической ситуации в республике, районе; </w:t>
      </w:r>
    </w:p>
    <w:p w:rsidR="00BE48B2" w:rsidRPr="009C5CFB" w:rsidRDefault="00BE48B2" w:rsidP="00BE48B2">
      <w:pPr>
        <w:ind w:firstLine="720"/>
        <w:jc w:val="both"/>
      </w:pPr>
      <w:r w:rsidRPr="009C5CFB">
        <w:t>по иным вопросам предпринимательской деятельности;</w:t>
      </w:r>
    </w:p>
    <w:p w:rsidR="00BE48B2" w:rsidRPr="009C5CFB" w:rsidRDefault="00BE48B2" w:rsidP="00BE48B2">
      <w:pPr>
        <w:ind w:firstLine="720"/>
        <w:jc w:val="both"/>
      </w:pPr>
      <w:r w:rsidRPr="009C5CFB">
        <w:t>б) осуществление и развитие консультационной и информационной поддержки субъектов малого и среднего предпринимательства;</w:t>
      </w:r>
    </w:p>
    <w:p w:rsidR="00BE48B2" w:rsidRPr="009C5CFB" w:rsidRDefault="00BE48B2" w:rsidP="00BE48B2">
      <w:pPr>
        <w:ind w:firstLine="720"/>
        <w:jc w:val="both"/>
      </w:pPr>
      <w:r w:rsidRPr="009C5CFB">
        <w:t>в) организация семинаров-совещаний и тематических семинаров с привлечением  специалистов УФГПМП, ГФСК УР, надзорных и контролирующих органов;</w:t>
      </w:r>
    </w:p>
    <w:p w:rsidR="00BE48B2" w:rsidRPr="009C5CFB" w:rsidRDefault="00BE48B2" w:rsidP="00BE48B2">
      <w:pPr>
        <w:ind w:firstLine="720"/>
        <w:jc w:val="both"/>
      </w:pPr>
      <w:r w:rsidRPr="009C5CFB">
        <w:t>г) обеспечение участия субъектов малого и среднего предпринимательства в размещении муниципального заказа.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ind w:firstLine="720"/>
        <w:jc w:val="center"/>
      </w:pPr>
      <w:r w:rsidRPr="009C5CFB">
        <w:t>2.5.5 Мероприятия, направленные на привлекательность района</w:t>
      </w:r>
    </w:p>
    <w:p w:rsidR="00BE48B2" w:rsidRPr="009C5CFB" w:rsidRDefault="00BE48B2" w:rsidP="00BE48B2">
      <w:pPr>
        <w:ind w:firstLine="720"/>
        <w:jc w:val="center"/>
      </w:pPr>
    </w:p>
    <w:p w:rsidR="00BE48B2" w:rsidRPr="009C5CFB" w:rsidRDefault="00BE48B2" w:rsidP="00BE48B2">
      <w:pPr>
        <w:ind w:firstLine="720"/>
        <w:jc w:val="both"/>
      </w:pPr>
      <w:r w:rsidRPr="009C5CFB">
        <w:t xml:space="preserve">Для успешного развития бизнеса на территории </w:t>
      </w:r>
      <w:proofErr w:type="gramStart"/>
      <w:r w:rsidRPr="009C5CFB">
        <w:t>важное значение</w:t>
      </w:r>
      <w:proofErr w:type="gramEnd"/>
      <w:r w:rsidRPr="009C5CFB">
        <w:t xml:space="preserve"> имеет привлекательность территории.</w:t>
      </w:r>
    </w:p>
    <w:p w:rsidR="00BE48B2" w:rsidRPr="009C5CFB" w:rsidRDefault="00BE48B2" w:rsidP="00BE48B2">
      <w:pPr>
        <w:ind w:firstLine="720"/>
        <w:jc w:val="both"/>
      </w:pPr>
      <w:r w:rsidRPr="009C5CFB">
        <w:t>2.5.4.1. Перечень мероприятий, направленных на увеличение привлекательности района:</w:t>
      </w:r>
    </w:p>
    <w:p w:rsidR="00BE48B2" w:rsidRPr="009C5CFB" w:rsidRDefault="00BE48B2" w:rsidP="00BE48B2">
      <w:pPr>
        <w:ind w:firstLine="720"/>
        <w:jc w:val="both"/>
      </w:pPr>
      <w:r w:rsidRPr="009C5CFB">
        <w:t>а) 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района;</w:t>
      </w:r>
    </w:p>
    <w:p w:rsidR="00BE48B2" w:rsidRPr="009C5CFB" w:rsidRDefault="00BE48B2" w:rsidP="00BE48B2">
      <w:pPr>
        <w:ind w:firstLine="720"/>
        <w:jc w:val="both"/>
      </w:pPr>
      <w:r w:rsidRPr="009C5CFB">
        <w:lastRenderedPageBreak/>
        <w:t>б) поддержание в актуальном состоянии базы данных инвестиционных площадок на территории района;</w:t>
      </w:r>
    </w:p>
    <w:p w:rsidR="00BE48B2" w:rsidRPr="009C5CFB" w:rsidRDefault="00BE48B2" w:rsidP="00BE48B2">
      <w:pPr>
        <w:ind w:firstLine="720"/>
        <w:jc w:val="both"/>
      </w:pPr>
      <w:r w:rsidRPr="009C5CFB">
        <w:t>в) оказание консультативной и методической помощи организациям, планирующим к реализации инвестиционный проект;</w:t>
      </w:r>
    </w:p>
    <w:p w:rsidR="00BE48B2" w:rsidRPr="009C5CFB" w:rsidRDefault="00BE48B2" w:rsidP="00BE48B2">
      <w:pPr>
        <w:ind w:firstLine="720"/>
        <w:jc w:val="both"/>
      </w:pPr>
      <w:r w:rsidRPr="009C5CFB">
        <w:t>г) создание инвестиционного паспорта муниципального образования;</w:t>
      </w:r>
    </w:p>
    <w:p w:rsidR="00BE48B2" w:rsidRPr="009C5CFB" w:rsidRDefault="00BE48B2" w:rsidP="00BE48B2">
      <w:pPr>
        <w:ind w:firstLine="720"/>
        <w:jc w:val="both"/>
      </w:pPr>
      <w:r w:rsidRPr="009C5CFB">
        <w:t>д) размещение в информационно-телекоммуникационной сети «Интернет» информационных и презентационных материалов об инвестиционном потенциале района;</w:t>
      </w:r>
    </w:p>
    <w:p w:rsidR="00BE48B2" w:rsidRPr="009C5CFB" w:rsidRDefault="00BE48B2" w:rsidP="00BE48B2">
      <w:pPr>
        <w:ind w:firstLine="720"/>
        <w:jc w:val="both"/>
      </w:pPr>
      <w:r w:rsidRPr="009C5CFB">
        <w:t>е) организация и участие в форумах, конференциях, выставках, ярмарках, направленных на презентацию и продвижение инвестиционного потенциала района;</w:t>
      </w:r>
    </w:p>
    <w:p w:rsidR="00BE48B2" w:rsidRPr="009C5CFB" w:rsidRDefault="00BE48B2" w:rsidP="00BE48B2">
      <w:pPr>
        <w:ind w:firstLine="720"/>
        <w:jc w:val="both"/>
      </w:pPr>
      <w:r w:rsidRPr="009C5CFB">
        <w:t>ж) организация дней района, круглых столов по инвестиционной деятельности.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rPr>
          <w:b/>
        </w:rPr>
      </w:pPr>
    </w:p>
    <w:p w:rsidR="00BE48B2" w:rsidRPr="009C5CFB" w:rsidRDefault="00BE48B2" w:rsidP="00BE48B2">
      <w:pPr>
        <w:pStyle w:val="a3"/>
        <w:shd w:val="clear" w:color="auto" w:fill="FFFFFF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5CFB">
        <w:rPr>
          <w:rFonts w:ascii="Times New Roman" w:hAnsi="Times New Roman"/>
          <w:b/>
          <w:sz w:val="24"/>
          <w:szCs w:val="24"/>
        </w:rPr>
        <w:t>2.6 Меры муниципального регулирования</w:t>
      </w:r>
    </w:p>
    <w:p w:rsidR="00BE48B2" w:rsidRPr="009C5CFB" w:rsidRDefault="00BE48B2" w:rsidP="00BE48B2">
      <w:pPr>
        <w:ind w:firstLine="708"/>
        <w:jc w:val="both"/>
      </w:pPr>
      <w:r w:rsidRPr="009C5CFB">
        <w:t xml:space="preserve">Одной из задач, стоящей перед Администрацией </w:t>
      </w:r>
      <w:proofErr w:type="spellStart"/>
      <w:r w:rsidRPr="009C5CFB">
        <w:t>Глазовского</w:t>
      </w:r>
      <w:proofErr w:type="spellEnd"/>
      <w:r w:rsidRPr="009C5CFB">
        <w:t xml:space="preserve"> района в направлении развития малого предпринимательства в районе, являлось обеспечение участия субъектов малого и среднего предпринимательства в реализации Федерального закона от 21.05.2005 №94-ФЗ «О размещении заказов на поставки товаров, выполнение работ, оказание услуг для государственных и муниципальных нужд».</w:t>
      </w:r>
    </w:p>
    <w:p w:rsidR="00BE48B2" w:rsidRPr="009C5CFB" w:rsidRDefault="00BE48B2" w:rsidP="00BE48B2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9C5CFB">
        <w:rPr>
          <w:b w:val="0"/>
          <w:sz w:val="24"/>
          <w:szCs w:val="24"/>
        </w:rPr>
        <w:t>Объем закупок, осуществленных путем проведения торгов и запросов котировок для субъектов малого предпринимательства в общем объеме закупок за 2013 год составил 4 196,0 тыс. руб., что составило 10,0 % от общего объема поставок товаров, выполнения работ, оказания услуг, определённый в соответствии с Перечнем товаров (работ, услуг), установленным Правительством РФ.</w:t>
      </w:r>
    </w:p>
    <w:p w:rsidR="00BE48B2" w:rsidRPr="009C5CFB" w:rsidRDefault="00BE48B2" w:rsidP="00BE48B2">
      <w:pPr>
        <w:ind w:firstLine="708"/>
        <w:jc w:val="both"/>
      </w:pPr>
      <w:proofErr w:type="gramStart"/>
      <w:r w:rsidRPr="009C5CFB">
        <w:t>С 2014 года возникла обязанность Администрации в реализация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размещению муниципального заказа для субъектов малого предпринимательства не менее 15% от объема, рассчитанного в соответствии с законодательством.</w:t>
      </w:r>
      <w:proofErr w:type="gramEnd"/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Решением </w:t>
      </w:r>
      <w:proofErr w:type="spellStart"/>
      <w:r w:rsidRPr="009C5CFB">
        <w:t>Глазовской</w:t>
      </w:r>
      <w:proofErr w:type="spellEnd"/>
      <w:r w:rsidRPr="009C5CFB">
        <w:t xml:space="preserve"> районной Думы от 29 сентября 2005 года № 258 «О едином налоге на вмененный доход для отдельных видов деятельности на территории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(с последующими изменениями) установлены:</w:t>
      </w:r>
    </w:p>
    <w:p w:rsidR="00BE48B2" w:rsidRPr="009C5CFB" w:rsidRDefault="00BE48B2" w:rsidP="00BE48B2">
      <w:pPr>
        <w:numPr>
          <w:ilvl w:val="0"/>
          <w:numId w:val="20"/>
        </w:numPr>
        <w:shd w:val="clear" w:color="auto" w:fill="FFFFFF"/>
        <w:tabs>
          <w:tab w:val="left" w:pos="1134"/>
        </w:tabs>
        <w:ind w:right="57" w:hanging="74"/>
        <w:jc w:val="both"/>
        <w:rPr>
          <w:bCs/>
        </w:rPr>
      </w:pPr>
      <w:r w:rsidRPr="009C5CFB">
        <w:rPr>
          <w:bCs/>
        </w:rPr>
        <w:t>виды предпринимательской деятельности;</w:t>
      </w:r>
    </w:p>
    <w:p w:rsidR="00BE48B2" w:rsidRPr="009C5CFB" w:rsidRDefault="00BE48B2" w:rsidP="00BE48B2">
      <w:pPr>
        <w:numPr>
          <w:ilvl w:val="0"/>
          <w:numId w:val="20"/>
        </w:numPr>
        <w:shd w:val="clear" w:color="auto" w:fill="FFFFFF"/>
        <w:tabs>
          <w:tab w:val="left" w:pos="1134"/>
        </w:tabs>
        <w:ind w:left="0" w:right="57" w:firstLine="709"/>
        <w:jc w:val="both"/>
        <w:rPr>
          <w:bCs/>
        </w:rPr>
      </w:pPr>
      <w:r w:rsidRPr="009C5CFB">
        <w:rPr>
          <w:bCs/>
        </w:rPr>
        <w:t>порядок определения корректирующего базовую доходность коэффициента К</w:t>
      </w:r>
      <w:proofErr w:type="gramStart"/>
      <w:r w:rsidRPr="009C5CFB">
        <w:rPr>
          <w:bCs/>
        </w:rPr>
        <w:t>2</w:t>
      </w:r>
      <w:proofErr w:type="gramEnd"/>
      <w:r w:rsidRPr="009C5CFB">
        <w:rPr>
          <w:bCs/>
        </w:rPr>
        <w:t xml:space="preserve"> в зависимости от четырех факторов: </w:t>
      </w:r>
    </w:p>
    <w:p w:rsidR="00BE48B2" w:rsidRPr="009C5CFB" w:rsidRDefault="00BE48B2" w:rsidP="00BE48B2">
      <w:pPr>
        <w:pStyle w:val="a3"/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hAnsi="Times New Roman"/>
          <w:sz w:val="24"/>
          <w:szCs w:val="24"/>
        </w:rPr>
      </w:pPr>
      <w:r w:rsidRPr="009C5CFB">
        <w:rPr>
          <w:rFonts w:ascii="Times New Roman" w:hAnsi="Times New Roman"/>
          <w:sz w:val="24"/>
          <w:szCs w:val="24"/>
        </w:rPr>
        <w:t>- значение, учитывающее ассортимент товаров (работ, услуг);</w:t>
      </w:r>
    </w:p>
    <w:p w:rsidR="00BE48B2" w:rsidRPr="009C5CFB" w:rsidRDefault="00BE48B2" w:rsidP="00BE48B2">
      <w:pPr>
        <w:pStyle w:val="a3"/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hAnsi="Times New Roman"/>
          <w:sz w:val="24"/>
          <w:szCs w:val="24"/>
        </w:rPr>
      </w:pPr>
      <w:r w:rsidRPr="009C5CFB">
        <w:rPr>
          <w:rFonts w:ascii="Times New Roman" w:hAnsi="Times New Roman"/>
          <w:sz w:val="24"/>
          <w:szCs w:val="24"/>
        </w:rPr>
        <w:t>- значение, режим работы;</w:t>
      </w:r>
    </w:p>
    <w:p w:rsidR="00BE48B2" w:rsidRPr="009C5CFB" w:rsidRDefault="00BE48B2" w:rsidP="00BE48B2">
      <w:pPr>
        <w:pStyle w:val="a3"/>
        <w:autoSpaceDE w:val="0"/>
        <w:autoSpaceDN w:val="0"/>
        <w:adjustRightInd w:val="0"/>
        <w:spacing w:after="0" w:line="240" w:lineRule="auto"/>
        <w:ind w:left="0" w:firstLine="783"/>
        <w:jc w:val="both"/>
        <w:rPr>
          <w:rFonts w:ascii="Times New Roman" w:hAnsi="Times New Roman"/>
          <w:bCs/>
          <w:sz w:val="24"/>
          <w:szCs w:val="24"/>
        </w:rPr>
      </w:pPr>
      <w:r w:rsidRPr="009C5CFB">
        <w:rPr>
          <w:rFonts w:ascii="Times New Roman" w:hAnsi="Times New Roman"/>
          <w:sz w:val="24"/>
          <w:szCs w:val="24"/>
        </w:rPr>
        <w:t>- значение, учитывающее особенности места ведения предпринимательской деятельности</w:t>
      </w:r>
      <w:r w:rsidRPr="009C5CFB">
        <w:rPr>
          <w:rFonts w:ascii="Times New Roman" w:hAnsi="Times New Roman"/>
          <w:bCs/>
          <w:sz w:val="24"/>
          <w:szCs w:val="24"/>
        </w:rPr>
        <w:t>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 w:rsidRPr="009C5CFB">
        <w:rPr>
          <w:bCs/>
        </w:rPr>
        <w:t>Финансовая оценка мер муниципального регулирования к подпрограмме не предусмотрена.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firstLine="709"/>
        <w:rPr>
          <w:b/>
        </w:rPr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2.7 Взаимодействие с органами государственной власти и местного самоуправления,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 xml:space="preserve">  организациями и гражданами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рамках подпрограммы осуществляется взаимодействие с Министерством экономики Удмуртской Республики в части: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right="57" w:firstLine="709"/>
        <w:jc w:val="both"/>
      </w:pPr>
      <w:r w:rsidRPr="009C5CFB">
        <w:t>получения информации о мерах государственной поддержки субъектов малого и среднего предпринимательства;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right="57" w:firstLine="709"/>
        <w:jc w:val="both"/>
      </w:pPr>
      <w:r w:rsidRPr="009C5CFB">
        <w:t xml:space="preserve">участия представителей малых и средних предприятий, осуществляющих деятельность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района, в региональных и межрегиональных конкурсах, выставках, форумах и ярмарках;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right="57" w:firstLine="709"/>
        <w:jc w:val="both"/>
      </w:pPr>
      <w:r w:rsidRPr="009C5CFB">
        <w:lastRenderedPageBreak/>
        <w:t xml:space="preserve">участия представителей малых и средних предприятий, осуществляющих деятельность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района, в образовательных программах, организуемых органами государственной власти Удмуртской Республики;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right="57" w:firstLine="709"/>
        <w:jc w:val="both"/>
      </w:pPr>
      <w:r w:rsidRPr="009C5CFB">
        <w:t xml:space="preserve">участия малых и средних предпринимателей района </w:t>
      </w:r>
      <w:r w:rsidRPr="009C5CFB">
        <w:rPr>
          <w:bCs/>
        </w:rPr>
        <w:t>в республиканском конкурсе «Лучший предприниматель года»;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ind w:left="0" w:right="57" w:firstLine="709"/>
        <w:jc w:val="both"/>
      </w:pPr>
      <w:r w:rsidRPr="009C5CFB">
        <w:rPr>
          <w:bCs/>
        </w:rPr>
        <w:t>участия муниципального образования «</w:t>
      </w:r>
      <w:proofErr w:type="spellStart"/>
      <w:r w:rsidRPr="009C5CFB">
        <w:rPr>
          <w:bCs/>
        </w:rPr>
        <w:t>Глазовский</w:t>
      </w:r>
      <w:proofErr w:type="spellEnd"/>
      <w:r w:rsidRPr="009C5CFB">
        <w:rPr>
          <w:bCs/>
        </w:rPr>
        <w:t xml:space="preserve"> район»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В целях координации деятельности органов местного самоуправления в сфере поддержки малого и среднего предпринимательства принят </w:t>
      </w:r>
      <w:hyperlink r:id="rId9" w:history="1">
        <w:r w:rsidRPr="009C5CFB">
          <w:t>Указ</w:t>
        </w:r>
      </w:hyperlink>
      <w:r w:rsidRPr="009C5CFB">
        <w:t xml:space="preserve"> Президента Удмуртской Республики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предпринимательства, в том числе осуществляющих деятельность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района. К таким организациям относятся: </w:t>
      </w:r>
      <w:proofErr w:type="gramStart"/>
      <w:r w:rsidRPr="009C5CFB">
        <w:t xml:space="preserve">Удмуртский государственный фонд поддержки малого предпринимательства, Гарантийный фонд содействия кредитованию малого и среднего предпринимательства Удмуртской Республики, </w:t>
      </w:r>
      <w:hyperlink r:id="rId10" w:history="1">
        <w:r w:rsidRPr="009C5CFB">
          <w:t>Некоммерческое Партнерство «Лига общественных объединений предпринимательства Удмуртской Республики»</w:t>
        </w:r>
      </w:hyperlink>
      <w:r w:rsidRPr="009C5CFB">
        <w:t xml:space="preserve">, </w:t>
      </w:r>
      <w:hyperlink r:id="rId11" w:tgtFrame="_blank" w:history="1">
        <w:r w:rsidRPr="009C5CFB">
          <w:t>Республиканский бизнес-инкубатор</w:t>
        </w:r>
      </w:hyperlink>
      <w:r w:rsidRPr="009C5CFB">
        <w:t xml:space="preserve">, </w:t>
      </w:r>
      <w:hyperlink r:id="rId12" w:tgtFrame="_blank" w:history="1">
        <w:r w:rsidRPr="009C5CFB">
          <w:t>Центр координации поддержки экспортно-ориентированных субъектов малого и среднего предпринимательства Удмуртской Республики</w:t>
        </w:r>
      </w:hyperlink>
      <w:r w:rsidRPr="009C5CFB">
        <w:t xml:space="preserve">, </w:t>
      </w:r>
      <w:hyperlink r:id="rId13" w:history="1">
        <w:r w:rsidRPr="009C5CFB">
          <w:t>АНО «Центр развития предпринимательства Удмуртской Республики»</w:t>
        </w:r>
      </w:hyperlink>
      <w:r w:rsidRPr="009C5CFB">
        <w:t xml:space="preserve">. Для предпринимателей </w:t>
      </w:r>
      <w:proofErr w:type="spellStart"/>
      <w:r w:rsidRPr="009C5CFB">
        <w:t>Глазовского</w:t>
      </w:r>
      <w:proofErr w:type="spellEnd"/>
      <w:r w:rsidRPr="009C5CFB">
        <w:t xml:space="preserve"> района действует инфраструктура поддержки малого предпринимательства города Глазов:</w:t>
      </w:r>
      <w:proofErr w:type="gramEnd"/>
      <w:r w:rsidRPr="009C5CFB">
        <w:t xml:space="preserve"> </w:t>
      </w:r>
      <w:proofErr w:type="spellStart"/>
      <w:r w:rsidRPr="009C5CFB">
        <w:t>Глазовский</w:t>
      </w:r>
      <w:proofErr w:type="spellEnd"/>
      <w:r w:rsidRPr="009C5CFB">
        <w:t xml:space="preserve"> бизнес-инкубатор, </w:t>
      </w:r>
      <w:proofErr w:type="spellStart"/>
      <w:r w:rsidRPr="009C5CFB">
        <w:t>Глазовский</w:t>
      </w:r>
      <w:proofErr w:type="spellEnd"/>
      <w:r w:rsidRPr="009C5CFB">
        <w:t xml:space="preserve"> городской фонд поддержки малого предпринимательства.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14" w:history="1">
        <w:r w:rsidRPr="009C5CFB">
          <w:rPr>
            <w:u w:val="single"/>
          </w:rPr>
          <w:t>http://www.udbiz.ru/infra</w:t>
        </w:r>
      </w:hyperlink>
      <w:r w:rsidRPr="009C5CFB">
        <w:t>.</w:t>
      </w:r>
    </w:p>
    <w:p w:rsidR="00BE48B2" w:rsidRPr="009C5CFB" w:rsidRDefault="00BE48B2" w:rsidP="00BE48B2">
      <w:pPr>
        <w:ind w:firstLine="708"/>
        <w:jc w:val="both"/>
      </w:pPr>
      <w:r w:rsidRPr="009C5CFB">
        <w:t xml:space="preserve">При реализации Программы Администрация </w:t>
      </w:r>
      <w:proofErr w:type="spellStart"/>
      <w:r w:rsidRPr="009C5CFB">
        <w:t>Глазовского</w:t>
      </w:r>
      <w:proofErr w:type="spellEnd"/>
      <w:r w:rsidRPr="009C5CFB">
        <w:t xml:space="preserve"> района будет взаимодействовать с муниципальными образованиями сельских поселений в границах </w:t>
      </w:r>
      <w:proofErr w:type="spellStart"/>
      <w:r w:rsidRPr="009C5CFB">
        <w:t>Глазовского</w:t>
      </w:r>
      <w:proofErr w:type="spellEnd"/>
      <w:r w:rsidRPr="009C5CFB">
        <w:t xml:space="preserve"> района, налоговыми органами, органами службы занятости, Советом по поддержке малого и среднего предпринимательства при Администрации </w:t>
      </w:r>
      <w:proofErr w:type="spellStart"/>
      <w:r w:rsidRPr="009C5CFB">
        <w:t>Глазовского</w:t>
      </w:r>
      <w:proofErr w:type="spellEnd"/>
      <w:r w:rsidRPr="009C5CFB">
        <w:t xml:space="preserve"> района. Положение о Совете и состав Совета утверждены постановлением Администрации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от 10 октября 2013 года № 112.5.</w:t>
      </w:r>
    </w:p>
    <w:p w:rsidR="00BE48B2" w:rsidRPr="009C5CFB" w:rsidRDefault="00BE48B2" w:rsidP="00BE48B2">
      <w:pPr>
        <w:ind w:firstLine="708"/>
        <w:jc w:val="both"/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2.8 Ресурсное обеспечение</w:t>
      </w:r>
    </w:p>
    <w:p w:rsidR="00BE48B2" w:rsidRPr="009C5CFB" w:rsidRDefault="00BE48B2" w:rsidP="00BE48B2">
      <w:pPr>
        <w:tabs>
          <w:tab w:val="left" w:pos="546"/>
        </w:tabs>
        <w:suppressAutoHyphens/>
        <w:autoSpaceDE w:val="0"/>
        <w:autoSpaceDN w:val="0"/>
        <w:adjustRightInd w:val="0"/>
        <w:ind w:firstLine="567"/>
        <w:jc w:val="both"/>
      </w:pPr>
      <w:r w:rsidRPr="009C5CFB">
        <w:t xml:space="preserve">Источником финансирования Программы являются средства бюджета </w:t>
      </w:r>
      <w:proofErr w:type="spellStart"/>
      <w:r w:rsidRPr="009C5CFB">
        <w:t>Глазовского</w:t>
      </w:r>
      <w:proofErr w:type="spellEnd"/>
      <w:r w:rsidRPr="009C5CFB">
        <w:t xml:space="preserve"> района. Объем финансирования мероприятий подпрограммы составляет 60 тыс. рублей, в том числе по годам:</w:t>
      </w:r>
    </w:p>
    <w:p w:rsidR="00BE48B2" w:rsidRPr="009C5CFB" w:rsidRDefault="00BE48B2" w:rsidP="00BE48B2">
      <w:pPr>
        <w:tabs>
          <w:tab w:val="left" w:pos="8880"/>
        </w:tabs>
        <w:suppressAutoHyphens/>
        <w:autoSpaceDE w:val="0"/>
        <w:snapToGrid w:val="0"/>
        <w:ind w:firstLine="540"/>
        <w:jc w:val="both"/>
        <w:rPr>
          <w:bCs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1004"/>
        <w:gridCol w:w="994"/>
        <w:gridCol w:w="994"/>
        <w:gridCol w:w="994"/>
        <w:gridCol w:w="994"/>
        <w:gridCol w:w="994"/>
        <w:gridCol w:w="1257"/>
      </w:tblGrid>
      <w:tr w:rsidR="00BE48B2" w:rsidRPr="009C5CFB" w:rsidTr="00136F42">
        <w:trPr>
          <w:cantSplit/>
          <w:trHeight w:val="326"/>
        </w:trPr>
        <w:tc>
          <w:tcPr>
            <w:tcW w:w="1180" w:type="pct"/>
            <w:vMerge w:val="restar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Источник</w:t>
            </w:r>
          </w:p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финансирования</w:t>
            </w:r>
          </w:p>
        </w:tc>
        <w:tc>
          <w:tcPr>
            <w:tcW w:w="3820" w:type="pct"/>
            <w:gridSpan w:val="7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Всего на период действия подпрограммы (тыс. руб.)</w:t>
            </w:r>
          </w:p>
        </w:tc>
      </w:tr>
      <w:tr w:rsidR="00BE48B2" w:rsidRPr="009C5CFB" w:rsidTr="00136F42">
        <w:trPr>
          <w:cantSplit/>
          <w:trHeight w:val="751"/>
        </w:trPr>
        <w:tc>
          <w:tcPr>
            <w:tcW w:w="1180" w:type="pct"/>
            <w:vMerge/>
            <w:vAlign w:val="center"/>
          </w:tcPr>
          <w:p w:rsidR="00BE48B2" w:rsidRPr="009C5CFB" w:rsidRDefault="00BE48B2" w:rsidP="00136F42">
            <w:pPr>
              <w:suppressAutoHyphens/>
              <w:jc w:val="center"/>
            </w:pPr>
          </w:p>
        </w:tc>
        <w:tc>
          <w:tcPr>
            <w:tcW w:w="531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2015 год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2016 год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2017 год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2018 год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2019 год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2020 год</w:t>
            </w:r>
          </w:p>
        </w:tc>
        <w:tc>
          <w:tcPr>
            <w:tcW w:w="665" w:type="pct"/>
            <w:vAlign w:val="center"/>
          </w:tcPr>
          <w:p w:rsidR="00BE48B2" w:rsidRPr="009C5CFB" w:rsidRDefault="00BE48B2" w:rsidP="00136F42">
            <w:pPr>
              <w:suppressAutoHyphens/>
              <w:jc w:val="center"/>
            </w:pPr>
            <w:r w:rsidRPr="009C5CFB">
              <w:t>ИТОГО</w:t>
            </w:r>
          </w:p>
        </w:tc>
      </w:tr>
      <w:tr w:rsidR="00BE48B2" w:rsidRPr="009C5CFB" w:rsidTr="00136F42">
        <w:trPr>
          <w:trHeight w:val="529"/>
        </w:trPr>
        <w:tc>
          <w:tcPr>
            <w:tcW w:w="1180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Бюджет муниципального района</w:t>
            </w:r>
          </w:p>
        </w:tc>
        <w:tc>
          <w:tcPr>
            <w:tcW w:w="531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10,0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10,0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10,0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10,0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10,0</w:t>
            </w:r>
          </w:p>
        </w:tc>
        <w:tc>
          <w:tcPr>
            <w:tcW w:w="52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10,0</w:t>
            </w:r>
          </w:p>
        </w:tc>
        <w:tc>
          <w:tcPr>
            <w:tcW w:w="665" w:type="pct"/>
            <w:vAlign w:val="center"/>
          </w:tcPr>
          <w:p w:rsidR="00BE48B2" w:rsidRPr="009C5CFB" w:rsidRDefault="00BE48B2" w:rsidP="00136F42">
            <w:pPr>
              <w:suppressAutoHyphens/>
              <w:autoSpaceDE w:val="0"/>
              <w:autoSpaceDN w:val="0"/>
              <w:adjustRightInd w:val="0"/>
              <w:jc w:val="center"/>
            </w:pPr>
            <w:r w:rsidRPr="009C5CFB">
              <w:t>60,0</w:t>
            </w:r>
          </w:p>
        </w:tc>
      </w:tr>
    </w:tbl>
    <w:p w:rsidR="00BE48B2" w:rsidRPr="009C5CFB" w:rsidRDefault="00BE48B2" w:rsidP="00BE48B2">
      <w:pPr>
        <w:shd w:val="clear" w:color="auto" w:fill="FFFFFF"/>
        <w:suppressAutoHyphens/>
        <w:jc w:val="both"/>
        <w:rPr>
          <w:b/>
          <w:bCs/>
        </w:rPr>
      </w:pPr>
      <w:r w:rsidRPr="009C5CFB">
        <w:rPr>
          <w:b/>
          <w:bCs/>
        </w:rPr>
        <w:tab/>
      </w:r>
    </w:p>
    <w:p w:rsidR="00BE48B2" w:rsidRPr="009C5CFB" w:rsidRDefault="00BE48B2" w:rsidP="00BE48B2">
      <w:pPr>
        <w:shd w:val="clear" w:color="auto" w:fill="FFFFFF"/>
        <w:tabs>
          <w:tab w:val="left" w:pos="0"/>
        </w:tabs>
        <w:jc w:val="both"/>
        <w:rPr>
          <w:b/>
        </w:rPr>
      </w:pPr>
      <w:r w:rsidRPr="009C5CFB">
        <w:lastRenderedPageBreak/>
        <w:tab/>
        <w:t>Предполагаемые объемы финансирования из бюджета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и иных источников носят ориентировочный характер и подлежат ежегодной корректировке в соответствии с бюджетом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на соответствующие финансовые годы и иными правовыми актами.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rPr>
          <w:b/>
        </w:rPr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2.9 Риски и меры по управлению рисками</w:t>
      </w:r>
    </w:p>
    <w:p w:rsidR="00BE48B2" w:rsidRPr="009C5CFB" w:rsidRDefault="00BE48B2" w:rsidP="00BE48B2">
      <w:pPr>
        <w:ind w:firstLine="720"/>
        <w:jc w:val="both"/>
      </w:pPr>
      <w:r w:rsidRPr="009C5CFB">
        <w:t>Финансовый риск реализации подпрограммы представляет собой замедление формирования конкурентоспособной системы малого и среднего предпринимательства.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Административный риск представляет собой невыполнение в полном объеме исполнителями подпрограммы мероприятий, что приведет к невыполнению целей и задач подпрограммы, обусловленному: </w:t>
      </w:r>
    </w:p>
    <w:p w:rsidR="00BE48B2" w:rsidRPr="009C5CFB" w:rsidRDefault="00BE48B2" w:rsidP="00BE48B2">
      <w:pPr>
        <w:jc w:val="both"/>
      </w:pPr>
      <w:r w:rsidRPr="009C5CFB">
        <w:t xml:space="preserve">- </w:t>
      </w:r>
      <w:proofErr w:type="spellStart"/>
      <w:r w:rsidRPr="009C5CFB">
        <w:t>недостижением</w:t>
      </w:r>
      <w:proofErr w:type="spellEnd"/>
      <w:r w:rsidRPr="009C5CFB">
        <w:t xml:space="preserve"> целевых показателей; </w:t>
      </w:r>
    </w:p>
    <w:p w:rsidR="00BE48B2" w:rsidRPr="009C5CFB" w:rsidRDefault="00BE48B2" w:rsidP="00BE48B2">
      <w:pPr>
        <w:jc w:val="both"/>
      </w:pPr>
      <w:r w:rsidRPr="009C5CFB">
        <w:t xml:space="preserve">- неэффективным использованием ресурсов; </w:t>
      </w:r>
    </w:p>
    <w:p w:rsidR="00BE48B2" w:rsidRPr="009C5CFB" w:rsidRDefault="00BE48B2" w:rsidP="00BE48B2">
      <w:pPr>
        <w:jc w:val="both"/>
      </w:pPr>
      <w:r w:rsidRPr="009C5CFB">
        <w:t xml:space="preserve">- повышением вероятности неконтролируемого влияния негативных факторов на реализацию подпрограммы. </w:t>
      </w:r>
    </w:p>
    <w:p w:rsidR="00BE48B2" w:rsidRPr="009C5CFB" w:rsidRDefault="00BE48B2" w:rsidP="00BE48B2">
      <w:pPr>
        <w:ind w:firstLine="720"/>
        <w:jc w:val="both"/>
      </w:pPr>
      <w:r w:rsidRPr="009C5CFB">
        <w:t>Планомерная и выстроенная работа, выполнение принятых на себя обязательств позволит сократить влияние административного риска на выполнение подпрограммы.</w:t>
      </w:r>
    </w:p>
    <w:p w:rsidR="00BE48B2" w:rsidRPr="009C5CFB" w:rsidRDefault="00BE48B2" w:rsidP="00BE48B2">
      <w:pPr>
        <w:ind w:firstLine="720"/>
        <w:jc w:val="both"/>
      </w:pPr>
      <w:r w:rsidRPr="009C5CFB">
        <w:t>Способами ограничения риска является своевременная корректировка целей и сроков реализации подпрограммы, а также программных мероприятий.</w:t>
      </w:r>
    </w:p>
    <w:p w:rsidR="00BE48B2" w:rsidRPr="009C5CFB" w:rsidRDefault="00BE48B2" w:rsidP="00BE48B2">
      <w:pPr>
        <w:ind w:firstLine="720"/>
        <w:jc w:val="both"/>
      </w:pPr>
      <w:r w:rsidRPr="009C5CFB">
        <w:t xml:space="preserve">Невыполнение конечных результатов подпрограммы может быть связано с вступлением или принятием законодательных актов в стране, республике, способствующих </w:t>
      </w:r>
      <w:proofErr w:type="spellStart"/>
      <w:r w:rsidRPr="009C5CFB">
        <w:t>неразвитию</w:t>
      </w:r>
      <w:proofErr w:type="spellEnd"/>
      <w:r w:rsidRPr="009C5CFB">
        <w:t xml:space="preserve"> бизнеса. Примером может быть изм</w:t>
      </w:r>
      <w:r w:rsidRPr="009C5CFB">
        <w:rPr>
          <w:bCs/>
        </w:rPr>
        <w:t xml:space="preserve">енение в 2013 году Федерального законодательства в части исчисления размера </w:t>
      </w:r>
      <w:r w:rsidRPr="009C5CFB">
        <w:t>страховых взносов в Пенсионный фонд РФ.</w:t>
      </w:r>
    </w:p>
    <w:p w:rsidR="00BE48B2" w:rsidRPr="009C5CFB" w:rsidRDefault="00BE48B2" w:rsidP="00BE48B2">
      <w:pPr>
        <w:ind w:firstLine="720"/>
        <w:jc w:val="both"/>
      </w:pP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left="1701" w:hanging="1843"/>
        <w:jc w:val="center"/>
        <w:rPr>
          <w:b/>
        </w:rPr>
      </w:pPr>
      <w:r w:rsidRPr="009C5CFB">
        <w:rPr>
          <w:b/>
        </w:rPr>
        <w:t>2.10 Конечные результаты и оценка эффективности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9C5CFB">
        <w:rPr>
          <w:bCs/>
        </w:rPr>
        <w:t>Конечным результатом реализации подпрограммы является</w:t>
      </w:r>
      <w:r w:rsidRPr="009C5CFB">
        <w:t xml:space="preserve"> создание благоприятных условий для развития и повышения устойчивости малого и среднего предпринимательства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</w:t>
      </w:r>
      <w:r w:rsidRPr="009C5CFB">
        <w:rPr>
          <w:bCs/>
        </w:rPr>
        <w:t>, повышение доходов и занятости населения района.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 w:rsidRPr="009C5CFB">
        <w:rPr>
          <w:bCs/>
        </w:rPr>
        <w:t>Ожидаемые результаты на конец реализации  подпрограммы (к 2020 году):</w:t>
      </w:r>
    </w:p>
    <w:p w:rsidR="00BE48B2" w:rsidRPr="009C5CFB" w:rsidRDefault="00BE48B2" w:rsidP="00BE48B2">
      <w:pPr>
        <w:ind w:firstLine="709"/>
        <w:jc w:val="both"/>
      </w:pPr>
      <w:r w:rsidRPr="009C5CFB">
        <w:t>1. Прогнозируемое число малых предприятий достигнет 74 единицы;</w:t>
      </w:r>
    </w:p>
    <w:p w:rsidR="00BE48B2" w:rsidRPr="009C5CFB" w:rsidRDefault="00BE48B2" w:rsidP="00BE48B2">
      <w:pPr>
        <w:ind w:firstLine="709"/>
        <w:jc w:val="both"/>
      </w:pPr>
      <w:r w:rsidRPr="009C5CFB">
        <w:t>2. Число средних предприятий останется на уровне и составит 7 единиц;</w:t>
      </w:r>
    </w:p>
    <w:p w:rsidR="00BE48B2" w:rsidRPr="009C5CFB" w:rsidRDefault="00BE48B2" w:rsidP="00BE48B2">
      <w:pPr>
        <w:ind w:firstLine="709"/>
        <w:jc w:val="both"/>
      </w:pPr>
      <w:r w:rsidRPr="009C5CFB">
        <w:t>3. Численность индивидуальных предпринимателей достигнет 478 человек;</w:t>
      </w:r>
    </w:p>
    <w:p w:rsidR="00BE48B2" w:rsidRPr="009C5CFB" w:rsidRDefault="00BE48B2" w:rsidP="00BE48B2">
      <w:pPr>
        <w:ind w:firstLine="709"/>
        <w:jc w:val="both"/>
      </w:pPr>
      <w:r w:rsidRPr="009C5CFB">
        <w:t>4. Число субъектов малого и среднего предпринимательства в расчете на 10 тысяч человек населения достигнет 318 единицы;</w:t>
      </w:r>
    </w:p>
    <w:p w:rsidR="00BE48B2" w:rsidRPr="009C5CFB" w:rsidRDefault="00BE48B2" w:rsidP="00BE48B2">
      <w:pPr>
        <w:ind w:firstLine="709"/>
        <w:jc w:val="both"/>
      </w:pPr>
      <w:r w:rsidRPr="009C5CFB">
        <w:t>5.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60%;</w:t>
      </w:r>
    </w:p>
    <w:p w:rsidR="00BE48B2" w:rsidRPr="009C5CFB" w:rsidRDefault="00BE48B2" w:rsidP="009C5CFB">
      <w:pPr>
        <w:ind w:firstLine="709"/>
        <w:jc w:val="both"/>
        <w:rPr>
          <w:bCs/>
        </w:rPr>
      </w:pPr>
      <w:r w:rsidRPr="009C5CFB">
        <w:t xml:space="preserve">6. Объем уплаченных налогов в бюджет </w:t>
      </w:r>
      <w:proofErr w:type="spellStart"/>
      <w:r w:rsidRPr="009C5CFB">
        <w:t>Глазовского</w:t>
      </w:r>
      <w:proofErr w:type="spellEnd"/>
      <w:r w:rsidRPr="009C5CFB">
        <w:t xml:space="preserve"> района достигнет 3574,7 тысяч рублей. </w:t>
      </w:r>
      <w:proofErr w:type="gramStart"/>
      <w:r w:rsidRPr="009C5CFB">
        <w:t>Показатель включает следующие виды налогов: единый налог на вмененный доход для отдельных видов деятельности; единый сельскохозяйственный налог; 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</w:t>
      </w:r>
      <w:proofErr w:type="gramEnd"/>
      <w:r w:rsidRPr="009C5CFB">
        <w:t xml:space="preserve"> налог, взимаемый в связи с применением патентной системы налогообложения.</w:t>
      </w:r>
    </w:p>
    <w:p w:rsidR="00BE48B2" w:rsidRPr="009C5CFB" w:rsidRDefault="00BE48B2"/>
    <w:p w:rsidR="00BE48B2" w:rsidRPr="009C5CFB" w:rsidRDefault="00BE48B2"/>
    <w:p w:rsidR="00BE48B2" w:rsidRPr="009C5CFB" w:rsidRDefault="00BE48B2" w:rsidP="009C5CFB">
      <w:pPr>
        <w:pStyle w:val="a3"/>
        <w:keepNext/>
        <w:numPr>
          <w:ilvl w:val="1"/>
          <w:numId w:val="23"/>
        </w:numPr>
        <w:jc w:val="center"/>
        <w:rPr>
          <w:rFonts w:ascii="Times New Roman" w:hAnsi="Times New Roman"/>
          <w:b/>
        </w:rPr>
      </w:pPr>
      <w:r w:rsidRPr="009C5CFB">
        <w:rPr>
          <w:rFonts w:ascii="Times New Roman" w:hAnsi="Times New Roman"/>
          <w:b/>
        </w:rPr>
        <w:lastRenderedPageBreak/>
        <w:t>Подпрограмма «Развитие потребительского рынка»</w:t>
      </w:r>
    </w:p>
    <w:p w:rsidR="00BE48B2" w:rsidRPr="009C5CFB" w:rsidRDefault="00BE48B2" w:rsidP="00BE48B2">
      <w:pPr>
        <w:jc w:val="center"/>
        <w:rPr>
          <w:b/>
        </w:rPr>
      </w:pPr>
      <w:r w:rsidRPr="009C5CFB">
        <w:rPr>
          <w:b/>
        </w:rPr>
        <w:t>Паспорт подпрограммы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Наименование подпрограммы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Развитие потребительского рынка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Координатор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Заместитель Главы Администрации – начальник Управления финансов Администрации муниципального образования «</w:t>
            </w:r>
            <w:proofErr w:type="spellStart"/>
            <w:r w:rsidRPr="009C5CFB">
              <w:t>Глазовский</w:t>
            </w:r>
            <w:proofErr w:type="spellEnd"/>
            <w:r w:rsidRPr="009C5CFB">
              <w:t xml:space="preserve"> район»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 xml:space="preserve">Ответственный исполнитель 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Отдел экономики Администрации муниципального образования «</w:t>
            </w:r>
            <w:proofErr w:type="spellStart"/>
            <w:r w:rsidRPr="009C5CFB">
              <w:t>Глазовский</w:t>
            </w:r>
            <w:proofErr w:type="spellEnd"/>
            <w:r w:rsidRPr="009C5CFB">
              <w:t xml:space="preserve"> район»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 xml:space="preserve">Соисполнители 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-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>Цель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tabs>
                <w:tab w:val="left" w:pos="317"/>
                <w:tab w:val="left" w:pos="369"/>
              </w:tabs>
              <w:ind w:left="34"/>
              <w:rPr>
                <w:lang w:eastAsia="en-US"/>
              </w:rPr>
            </w:pPr>
            <w:r w:rsidRPr="009C5CFB">
              <w:rPr>
                <w:lang w:eastAsia="en-US"/>
              </w:rPr>
              <w:t>Создание условий для обеспечения жителей услугами общественного питания, торговли и бытового обслуживания населения.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 xml:space="preserve">Задачи 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1) Стимулирование развития торговли, в том числе в малонаселенных пунктах.</w:t>
            </w:r>
          </w:p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2) Развитие потребительской кооперации, осуществляющей торгово-закупочную деятельность в сельской местности.</w:t>
            </w:r>
          </w:p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 xml:space="preserve">3) Упорядочение нестационарной торговли на территории </w:t>
            </w:r>
            <w:proofErr w:type="spellStart"/>
            <w:r w:rsidRPr="009C5CFB">
              <w:rPr>
                <w:lang w:eastAsia="en-US"/>
              </w:rPr>
              <w:t>Глазовского</w:t>
            </w:r>
            <w:proofErr w:type="spellEnd"/>
            <w:r w:rsidRPr="009C5CFB">
              <w:rPr>
                <w:lang w:eastAsia="en-US"/>
              </w:rPr>
              <w:t xml:space="preserve"> района.</w:t>
            </w:r>
          </w:p>
          <w:p w:rsidR="00BE48B2" w:rsidRPr="009C5CFB" w:rsidRDefault="00BE48B2" w:rsidP="00BE48B2">
            <w:pPr>
              <w:jc w:val="both"/>
              <w:rPr>
                <w:lang w:eastAsia="en-US"/>
              </w:rPr>
            </w:pPr>
            <w:r w:rsidRPr="009C5CFB">
              <w:rPr>
                <w:lang w:eastAsia="en-US"/>
              </w:rPr>
              <w:t>4) Стимулирование развития общественного питания и бытовых услуг.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 xml:space="preserve">Целевые показатели (индикаторы) 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tabs>
                <w:tab w:val="left" w:pos="-55"/>
              </w:tabs>
              <w:ind w:right="57"/>
              <w:rPr>
                <w:i/>
                <w:lang w:eastAsia="en-US"/>
              </w:rPr>
            </w:pPr>
            <w:r w:rsidRPr="009C5CFB">
              <w:rPr>
                <w:lang w:eastAsia="en-US"/>
              </w:rPr>
              <w:t>1) Розничный товарооборот (во всех канал</w:t>
            </w:r>
            <w:bookmarkStart w:id="0" w:name="_GoBack"/>
            <w:bookmarkEnd w:id="0"/>
            <w:r w:rsidRPr="009C5CFB">
              <w:rPr>
                <w:lang w:eastAsia="en-US"/>
              </w:rPr>
              <w:t>ах реализации), млн. рублей;</w:t>
            </w:r>
          </w:p>
          <w:p w:rsidR="00BE48B2" w:rsidRPr="009C5CFB" w:rsidRDefault="00BE48B2" w:rsidP="00BE48B2">
            <w:pPr>
              <w:tabs>
                <w:tab w:val="left" w:pos="-55"/>
              </w:tabs>
              <w:ind w:right="57"/>
              <w:rPr>
                <w:lang w:eastAsia="en-US"/>
              </w:rPr>
            </w:pPr>
            <w:r w:rsidRPr="009C5CFB">
              <w:rPr>
                <w:lang w:eastAsia="en-US"/>
              </w:rPr>
              <w:t>2) Оборот розничной торговли, млн. рублей;</w:t>
            </w:r>
          </w:p>
          <w:p w:rsidR="00BE48B2" w:rsidRPr="009C5CFB" w:rsidRDefault="00BE48B2" w:rsidP="00BE48B2">
            <w:pPr>
              <w:tabs>
                <w:tab w:val="left" w:pos="-55"/>
              </w:tabs>
              <w:ind w:right="57"/>
              <w:rPr>
                <w:lang w:eastAsia="en-US"/>
              </w:rPr>
            </w:pPr>
            <w:r w:rsidRPr="009C5CFB">
              <w:rPr>
                <w:lang w:eastAsia="en-US"/>
              </w:rPr>
              <w:t>3) Оборот общественного питания, млн. рублей;</w:t>
            </w:r>
          </w:p>
          <w:p w:rsidR="00BE48B2" w:rsidRPr="009C5CFB" w:rsidRDefault="00BE48B2" w:rsidP="00BE48B2">
            <w:pPr>
              <w:tabs>
                <w:tab w:val="left" w:pos="-55"/>
              </w:tabs>
              <w:ind w:right="-85"/>
              <w:rPr>
                <w:lang w:eastAsia="en-US"/>
              </w:rPr>
            </w:pPr>
            <w:r w:rsidRPr="009C5CFB">
              <w:rPr>
                <w:lang w:eastAsia="en-US"/>
              </w:rPr>
              <w:t>4) Обеспеченность населения района площадью торговых объектов, кв. м на 1000 чел. населения.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</w:pPr>
            <w:r w:rsidRPr="009C5CFB">
              <w:t>Сроки и этапы  реализации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rPr>
                <w:lang w:eastAsia="en-US"/>
              </w:rPr>
            </w:pPr>
            <w:r w:rsidRPr="009C5CFB">
              <w:rPr>
                <w:lang w:eastAsia="en-US"/>
              </w:rPr>
              <w:t>Срок реализации подпрограммы: 2015-2020 годы.</w:t>
            </w:r>
          </w:p>
          <w:p w:rsidR="00BE48B2" w:rsidRPr="009C5CFB" w:rsidRDefault="00BE48B2" w:rsidP="00BE48B2">
            <w:pPr>
              <w:rPr>
                <w:lang w:eastAsia="en-US"/>
              </w:rPr>
            </w:pPr>
            <w:r w:rsidRPr="009C5CFB">
              <w:rPr>
                <w:lang w:eastAsia="en-US"/>
              </w:rPr>
              <w:t>Этапы реализации не выделяются.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>Ресурсное обеспечение за счет средств бюджета муниципального района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ind w:left="34"/>
              <w:rPr>
                <w:lang w:eastAsia="en-US"/>
              </w:rPr>
            </w:pPr>
            <w:r w:rsidRPr="009C5CFB">
              <w:rPr>
                <w:bCs/>
                <w:lang w:eastAsia="en-US"/>
              </w:rPr>
              <w:t>Расходы на содержание исполнителей мероприятий указаны в приложении № 6</w:t>
            </w:r>
          </w:p>
        </w:tc>
      </w:tr>
      <w:tr w:rsidR="00BE48B2" w:rsidRPr="009C5CFB" w:rsidTr="00136F42">
        <w:tc>
          <w:tcPr>
            <w:tcW w:w="2943" w:type="dxa"/>
          </w:tcPr>
          <w:p w:rsidR="00BE48B2" w:rsidRPr="009C5CFB" w:rsidRDefault="00BE48B2" w:rsidP="00BE48B2">
            <w:pPr>
              <w:autoSpaceDE w:val="0"/>
              <w:autoSpaceDN w:val="0"/>
              <w:adjustRightInd w:val="0"/>
              <w:rPr>
                <w:b/>
              </w:rPr>
            </w:pPr>
            <w:r w:rsidRPr="009C5CFB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6628" w:type="dxa"/>
          </w:tcPr>
          <w:p w:rsidR="00BE48B2" w:rsidRPr="009C5CFB" w:rsidRDefault="00BE48B2" w:rsidP="00BE48B2">
            <w:pPr>
              <w:tabs>
                <w:tab w:val="left" w:pos="396"/>
              </w:tabs>
              <w:ind w:left="34"/>
              <w:rPr>
                <w:lang w:eastAsia="en-US"/>
              </w:rPr>
            </w:pPr>
            <w:r w:rsidRPr="009C5CFB">
              <w:rPr>
                <w:lang w:eastAsia="en-US"/>
              </w:rPr>
              <w:t xml:space="preserve">Конечными результатами реализации подпрограммы является развитие потребительского рынка, повышение качества и доступности услуг общественного питания, торговли и бытового обслуживания на территории </w:t>
            </w:r>
            <w:proofErr w:type="spellStart"/>
            <w:r w:rsidRPr="009C5CFB">
              <w:rPr>
                <w:lang w:eastAsia="en-US"/>
              </w:rPr>
              <w:t>Глазовского</w:t>
            </w:r>
            <w:proofErr w:type="spellEnd"/>
            <w:r w:rsidRPr="009C5CFB">
              <w:rPr>
                <w:lang w:eastAsia="en-US"/>
              </w:rPr>
              <w:t xml:space="preserve"> района. </w:t>
            </w:r>
          </w:p>
          <w:p w:rsidR="00BE48B2" w:rsidRPr="009C5CFB" w:rsidRDefault="00BE48B2" w:rsidP="00BE48B2">
            <w:pPr>
              <w:tabs>
                <w:tab w:val="left" w:pos="396"/>
              </w:tabs>
              <w:ind w:left="34"/>
              <w:rPr>
                <w:lang w:eastAsia="en-US"/>
              </w:rPr>
            </w:pPr>
            <w:r w:rsidRPr="009C5CFB">
              <w:rPr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BE48B2" w:rsidRPr="009C5CFB" w:rsidRDefault="00BE48B2" w:rsidP="00BE48B2">
            <w:pPr>
              <w:tabs>
                <w:tab w:val="left" w:pos="396"/>
                <w:tab w:val="left" w:pos="1134"/>
              </w:tabs>
              <w:rPr>
                <w:lang w:eastAsia="en-US"/>
              </w:rPr>
            </w:pPr>
            <w:r w:rsidRPr="009C5CFB">
              <w:rPr>
                <w:lang w:eastAsia="en-US"/>
              </w:rPr>
              <w:t>1) на качество жизни населения района - за счет доступности товаров и услуг, в том числе – первой необходимости;</w:t>
            </w:r>
          </w:p>
          <w:p w:rsidR="00BE48B2" w:rsidRPr="009C5CFB" w:rsidRDefault="00BE48B2" w:rsidP="00BE48B2">
            <w:pPr>
              <w:tabs>
                <w:tab w:val="left" w:pos="396"/>
                <w:tab w:val="left" w:pos="1134"/>
              </w:tabs>
              <w:rPr>
                <w:lang w:eastAsia="en-US"/>
              </w:rPr>
            </w:pPr>
            <w:r w:rsidRPr="009C5CFB">
              <w:rPr>
                <w:lang w:eastAsia="en-US"/>
              </w:rPr>
              <w:t>2) на доходы и занятость населения района – за счет создания рабочих мест в данном секторе экономики;</w:t>
            </w:r>
          </w:p>
          <w:p w:rsidR="00BE48B2" w:rsidRPr="009C5CFB" w:rsidRDefault="00BE48B2" w:rsidP="00BE48B2">
            <w:pPr>
              <w:tabs>
                <w:tab w:val="left" w:pos="396"/>
                <w:tab w:val="left" w:pos="1134"/>
              </w:tabs>
              <w:rPr>
                <w:lang w:eastAsia="en-US"/>
              </w:rPr>
            </w:pPr>
            <w:r w:rsidRPr="009C5CFB">
              <w:rPr>
                <w:lang w:eastAsia="en-US"/>
              </w:rPr>
              <w:t xml:space="preserve">3) на доходы бюджета </w:t>
            </w:r>
            <w:proofErr w:type="spellStart"/>
            <w:r w:rsidRPr="009C5CFB">
              <w:rPr>
                <w:lang w:eastAsia="en-US"/>
              </w:rPr>
              <w:t>Глазовского</w:t>
            </w:r>
            <w:proofErr w:type="spellEnd"/>
            <w:r w:rsidRPr="009C5CFB">
              <w:rPr>
                <w:lang w:eastAsia="en-US"/>
              </w:rPr>
              <w:t xml:space="preserve"> района – за счет уплаты единого налога на вмененный доход, поступлений по патентной системе налогообложения субъектами предпринимательства, осуществляющими деятельность в сфере потребительского рынка.</w:t>
            </w:r>
          </w:p>
          <w:p w:rsidR="00BE48B2" w:rsidRPr="009C5CFB" w:rsidRDefault="00BE48B2" w:rsidP="00BE48B2">
            <w:pPr>
              <w:tabs>
                <w:tab w:val="left" w:pos="396"/>
              </w:tabs>
              <w:ind w:left="34"/>
              <w:rPr>
                <w:lang w:eastAsia="en-US"/>
              </w:rPr>
            </w:pPr>
            <w:r w:rsidRPr="009C5CFB">
              <w:rPr>
                <w:lang w:eastAsia="en-US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BE48B2" w:rsidRPr="009C5CFB" w:rsidRDefault="00BE48B2" w:rsidP="00BE48B2">
            <w:pPr>
              <w:numPr>
                <w:ilvl w:val="0"/>
                <w:numId w:val="4"/>
              </w:numPr>
              <w:tabs>
                <w:tab w:val="left" w:pos="318"/>
              </w:tabs>
              <w:spacing w:after="200" w:line="276" w:lineRule="auto"/>
              <w:ind w:left="318" w:right="57" w:hanging="284"/>
              <w:rPr>
                <w:rFonts w:eastAsia="Calibri"/>
                <w:lang w:eastAsia="en-US"/>
              </w:rPr>
            </w:pPr>
            <w:r w:rsidRPr="009C5CFB">
              <w:rPr>
                <w:rFonts w:eastAsia="Calibri"/>
                <w:lang w:eastAsia="en-US"/>
              </w:rPr>
              <w:lastRenderedPageBreak/>
              <w:t>объем розничного товарооборота (во всех каналах реализации) – 1810,0 млн. рублей,</w:t>
            </w:r>
          </w:p>
          <w:p w:rsidR="00BE48B2" w:rsidRPr="009C5CFB" w:rsidRDefault="00BE48B2" w:rsidP="00BE48B2">
            <w:pPr>
              <w:numPr>
                <w:ilvl w:val="0"/>
                <w:numId w:val="4"/>
              </w:numPr>
              <w:tabs>
                <w:tab w:val="left" w:pos="318"/>
              </w:tabs>
              <w:spacing w:after="200" w:line="276" w:lineRule="auto"/>
              <w:ind w:left="318" w:right="57" w:hanging="284"/>
              <w:rPr>
                <w:rFonts w:eastAsia="Calibri"/>
                <w:lang w:eastAsia="en-US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оборот розничной торговли – 1720,4 млн. рублей;</w:t>
            </w:r>
          </w:p>
          <w:p w:rsidR="00BE48B2" w:rsidRPr="009C5CFB" w:rsidRDefault="00BE48B2" w:rsidP="00BE48B2">
            <w:pPr>
              <w:numPr>
                <w:ilvl w:val="0"/>
                <w:numId w:val="4"/>
              </w:numPr>
              <w:tabs>
                <w:tab w:val="left" w:pos="318"/>
              </w:tabs>
              <w:spacing w:after="200" w:line="276" w:lineRule="auto"/>
              <w:ind w:left="318" w:right="57" w:hanging="284"/>
              <w:rPr>
                <w:rFonts w:eastAsia="Calibri"/>
                <w:lang w:eastAsia="en-US"/>
              </w:rPr>
            </w:pPr>
            <w:r w:rsidRPr="009C5CFB">
              <w:rPr>
                <w:rFonts w:eastAsia="Calibri"/>
                <w:lang w:eastAsia="en-US"/>
              </w:rPr>
              <w:t>оборот общественного питания – 89,6 млн. рублей.</w:t>
            </w:r>
          </w:p>
          <w:p w:rsidR="00BE48B2" w:rsidRPr="009C5CFB" w:rsidRDefault="00BE48B2" w:rsidP="00BE48B2">
            <w:pPr>
              <w:numPr>
                <w:ilvl w:val="0"/>
                <w:numId w:val="4"/>
              </w:numPr>
              <w:tabs>
                <w:tab w:val="left" w:pos="318"/>
              </w:tabs>
              <w:spacing w:after="200" w:line="276" w:lineRule="auto"/>
              <w:ind w:left="318" w:right="57" w:hanging="284"/>
              <w:rPr>
                <w:rFonts w:eastAsia="Calibri"/>
                <w:lang w:eastAsia="en-US"/>
              </w:rPr>
            </w:pPr>
            <w:r w:rsidRPr="009C5CFB">
              <w:rPr>
                <w:rFonts w:eastAsia="Calibri"/>
                <w:lang w:eastAsia="en-US"/>
              </w:rPr>
              <w:t>обеспеченность населения района площадью торговых объектов – 180,0 кв. м на 1000 чел. населения.</w:t>
            </w:r>
          </w:p>
        </w:tc>
      </w:tr>
    </w:tbl>
    <w:p w:rsidR="00BE48B2" w:rsidRPr="009C5CFB" w:rsidRDefault="00BE48B2" w:rsidP="00BE48B2">
      <w:pPr>
        <w:jc w:val="center"/>
        <w:rPr>
          <w:b/>
        </w:rPr>
      </w:pP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center"/>
      </w:pPr>
      <w:r w:rsidRPr="009C5CFB">
        <w:rPr>
          <w:b/>
        </w:rPr>
        <w:t>1. Характеристика сферы деятельности</w:t>
      </w:r>
    </w:p>
    <w:p w:rsidR="00BE48B2" w:rsidRPr="009C5CFB" w:rsidRDefault="00BE48B2" w:rsidP="00BE48B2">
      <w:pPr>
        <w:ind w:firstLine="573"/>
        <w:jc w:val="both"/>
      </w:pPr>
      <w:r w:rsidRPr="009C5CFB">
        <w:t xml:space="preserve">Розничный товарооборот с учётом всех источников реализации и неформальной деятельности за 12 месяцев 2013 года в </w:t>
      </w:r>
      <w:proofErr w:type="spellStart"/>
      <w:r w:rsidRPr="009C5CFB">
        <w:t>Глазовском</w:t>
      </w:r>
      <w:proofErr w:type="spellEnd"/>
      <w:r w:rsidRPr="009C5CFB">
        <w:t xml:space="preserve"> районе составил 947,1 млн. руб. (за 12 мес. 2012 года – 839,2 млн. руб.), в </w:t>
      </w:r>
      <w:proofErr w:type="spellStart"/>
      <w:r w:rsidRPr="009C5CFB">
        <w:t>т.ч</w:t>
      </w:r>
      <w:proofErr w:type="spellEnd"/>
      <w:r w:rsidRPr="009C5CFB">
        <w:t>.:</w:t>
      </w:r>
    </w:p>
    <w:p w:rsidR="00BE48B2" w:rsidRPr="009C5CFB" w:rsidRDefault="00BE48B2" w:rsidP="00BE48B2">
      <w:pPr>
        <w:ind w:firstLine="573"/>
        <w:jc w:val="both"/>
      </w:pPr>
      <w:r w:rsidRPr="009C5CFB">
        <w:t xml:space="preserve">- оборот розничной торговли – 900,8 млн. руб.; </w:t>
      </w:r>
    </w:p>
    <w:p w:rsidR="00BE48B2" w:rsidRPr="009C5CFB" w:rsidRDefault="00BE48B2" w:rsidP="00BE48B2">
      <w:pPr>
        <w:ind w:firstLine="573"/>
        <w:jc w:val="both"/>
      </w:pPr>
      <w:r w:rsidRPr="009C5CFB">
        <w:t>- оборот общественного питания - 46,3 млн. руб.</w:t>
      </w:r>
    </w:p>
    <w:p w:rsidR="00BE48B2" w:rsidRPr="009C5CFB" w:rsidRDefault="00BE48B2" w:rsidP="00BE48B2">
      <w:pPr>
        <w:ind w:firstLine="573"/>
        <w:jc w:val="both"/>
      </w:pPr>
      <w:r w:rsidRPr="009C5CFB">
        <w:tab/>
        <w:t>Темп роста товарооборота в действующи</w:t>
      </w:r>
      <w:r w:rsidRPr="009C5CFB">
        <w:rPr>
          <w:i/>
        </w:rPr>
        <w:t>х</w:t>
      </w:r>
      <w:r w:rsidRPr="009C5CFB">
        <w:t xml:space="preserve"> ценах к соответствующему периоду прошлого года составил 112,9 %.</w:t>
      </w:r>
    </w:p>
    <w:p w:rsidR="00BE48B2" w:rsidRPr="009C5CFB" w:rsidRDefault="00BE48B2" w:rsidP="00BE48B2">
      <w:pPr>
        <w:ind w:firstLine="573"/>
        <w:jc w:val="both"/>
      </w:pPr>
    </w:p>
    <w:p w:rsidR="00BE48B2" w:rsidRPr="009C5CFB" w:rsidRDefault="00BE48B2" w:rsidP="00BE48B2">
      <w:pPr>
        <w:widowControl w:val="0"/>
        <w:ind w:firstLine="709"/>
        <w:jc w:val="center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>Основные показатели деятельности торговых организаций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4035"/>
        <w:gridCol w:w="1003"/>
        <w:gridCol w:w="1912"/>
        <w:gridCol w:w="2071"/>
      </w:tblGrid>
      <w:tr w:rsidR="00BE48B2" w:rsidRPr="009C5CFB" w:rsidTr="00136F42">
        <w:trPr>
          <w:trHeight w:val="170"/>
          <w:tblHeader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21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center"/>
            </w:pPr>
            <w:r w:rsidRPr="009C5CFB">
              <w:t>Показатель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left="-108"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Ед. изм.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2012 год</w:t>
            </w:r>
          </w:p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(факт)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2013 год</w:t>
            </w:r>
          </w:p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(факт)</w:t>
            </w:r>
          </w:p>
        </w:tc>
      </w:tr>
      <w:tr w:rsidR="00BE48B2" w:rsidRPr="009C5CFB" w:rsidTr="00136F42">
        <w:trPr>
          <w:trHeight w:val="170"/>
          <w:tblHeader/>
        </w:trPr>
        <w:tc>
          <w:tcPr>
            <w:tcW w:w="2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21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jc w:val="both"/>
            </w:pPr>
          </w:p>
        </w:tc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left="-108" w:right="-124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Розничный товарооборот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-объем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proofErr w:type="spellStart"/>
            <w:r w:rsidRPr="009C5CFB">
              <w:rPr>
                <w:rFonts w:eastAsia="Lucida Sans Unicode"/>
                <w:kern w:val="2"/>
                <w:lang w:eastAsia="zh-CN" w:bidi="hi-IN"/>
              </w:rPr>
              <w:t>млн</w:t>
            </w:r>
            <w:proofErr w:type="gramStart"/>
            <w:r w:rsidRPr="009C5CFB">
              <w:rPr>
                <w:rFonts w:eastAsia="Lucida Sans Unicode"/>
                <w:kern w:val="2"/>
                <w:lang w:eastAsia="zh-CN" w:bidi="hi-IN"/>
              </w:rPr>
              <w:t>.р</w:t>
            </w:r>
            <w:proofErr w:type="gramEnd"/>
            <w:r w:rsidRPr="009C5CFB">
              <w:rPr>
                <w:rFonts w:eastAsia="Lucida Sans Unicode"/>
                <w:kern w:val="2"/>
                <w:lang w:eastAsia="zh-CN" w:bidi="hi-IN"/>
              </w:rPr>
              <w:t>уб</w:t>
            </w:r>
            <w:proofErr w:type="spellEnd"/>
            <w:r w:rsidRPr="009C5CFB">
              <w:rPr>
                <w:rFonts w:eastAsia="Lucida Sans Unicode"/>
                <w:kern w:val="2"/>
                <w:lang w:eastAsia="zh-CN" w:bidi="hi-IN"/>
              </w:rP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839,2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947,1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-темп роста в сопоставимых ценах*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left="-108"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%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105,4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-на душу населения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руб.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47 681,8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53 753,0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Оборот розничной торговли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-объем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proofErr w:type="spellStart"/>
            <w:r w:rsidRPr="009C5CFB">
              <w:rPr>
                <w:rFonts w:eastAsia="Lucida Sans Unicode"/>
                <w:kern w:val="2"/>
                <w:lang w:eastAsia="zh-CN" w:bidi="hi-IN"/>
              </w:rPr>
              <w:t>млн</w:t>
            </w:r>
            <w:proofErr w:type="gramStart"/>
            <w:r w:rsidRPr="009C5CFB">
              <w:rPr>
                <w:rFonts w:eastAsia="Lucida Sans Unicode"/>
                <w:kern w:val="2"/>
                <w:lang w:eastAsia="zh-CN" w:bidi="hi-IN"/>
              </w:rPr>
              <w:t>.р</w:t>
            </w:r>
            <w:proofErr w:type="gramEnd"/>
            <w:r w:rsidRPr="009C5CFB">
              <w:rPr>
                <w:rFonts w:eastAsia="Lucida Sans Unicode"/>
                <w:kern w:val="2"/>
                <w:lang w:eastAsia="zh-CN" w:bidi="hi-IN"/>
              </w:rPr>
              <w:t>уб</w:t>
            </w:r>
            <w:proofErr w:type="spellEnd"/>
            <w:r w:rsidRPr="009C5CFB">
              <w:rPr>
                <w:rFonts w:eastAsia="Lucida Sans Unicode"/>
                <w:kern w:val="2"/>
                <w:lang w:eastAsia="zh-CN" w:bidi="hi-IN"/>
              </w:rP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799,4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900,8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-темп роста в сопоставимых ценах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left="-108"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%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105,3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-на душу населения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руб.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45 420,5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51 124,7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3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Оборот общественного питания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-объем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proofErr w:type="spellStart"/>
            <w:r w:rsidRPr="009C5CFB">
              <w:rPr>
                <w:rFonts w:eastAsia="Lucida Sans Unicode"/>
                <w:kern w:val="2"/>
                <w:lang w:eastAsia="zh-CN" w:bidi="hi-IN"/>
              </w:rPr>
              <w:t>млн</w:t>
            </w:r>
            <w:proofErr w:type="gramStart"/>
            <w:r w:rsidRPr="009C5CFB">
              <w:rPr>
                <w:rFonts w:eastAsia="Lucida Sans Unicode"/>
                <w:kern w:val="2"/>
                <w:lang w:eastAsia="zh-CN" w:bidi="hi-IN"/>
              </w:rPr>
              <w:t>.р</w:t>
            </w:r>
            <w:proofErr w:type="gramEnd"/>
            <w:r w:rsidRPr="009C5CFB">
              <w:rPr>
                <w:rFonts w:eastAsia="Lucida Sans Unicode"/>
                <w:kern w:val="2"/>
                <w:lang w:eastAsia="zh-CN" w:bidi="hi-IN"/>
              </w:rPr>
              <w:t>уб</w:t>
            </w:r>
            <w:proofErr w:type="spellEnd"/>
            <w:r w:rsidRPr="009C5CFB">
              <w:rPr>
                <w:rFonts w:eastAsia="Lucida Sans Unicode"/>
                <w:kern w:val="2"/>
                <w:lang w:eastAsia="zh-CN" w:bidi="hi-IN"/>
              </w:rPr>
              <w:t>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39,8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46,3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-темп роста в сопоставимых ценах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left="-108"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%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107,1</w:t>
            </w:r>
          </w:p>
        </w:tc>
      </w:tr>
      <w:tr w:rsidR="00BE48B2" w:rsidRPr="009C5CFB" w:rsidTr="00136F42">
        <w:trPr>
          <w:trHeight w:val="170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both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-на душу населения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4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руб.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2 261,4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2 628,3</w:t>
            </w:r>
          </w:p>
        </w:tc>
      </w:tr>
    </w:tbl>
    <w:p w:rsidR="00BE48B2" w:rsidRPr="009C5CFB" w:rsidRDefault="00BE48B2" w:rsidP="00BE48B2">
      <w:pPr>
        <w:widowControl w:val="0"/>
        <w:ind w:left="851"/>
        <w:jc w:val="both"/>
        <w:rPr>
          <w:rFonts w:eastAsia="Lucida Sans Unicode"/>
          <w:bCs/>
          <w:kern w:val="2"/>
          <w:lang w:eastAsia="zh-CN" w:bidi="hi-IN"/>
        </w:rPr>
      </w:pPr>
    </w:p>
    <w:p w:rsidR="00BE48B2" w:rsidRPr="009C5CFB" w:rsidRDefault="00BE48B2" w:rsidP="00BE48B2">
      <w:pPr>
        <w:ind w:firstLine="709"/>
        <w:jc w:val="both"/>
        <w:rPr>
          <w:lang w:eastAsia="en-US"/>
        </w:rPr>
      </w:pPr>
      <w:r w:rsidRPr="009C5CFB">
        <w:rPr>
          <w:lang w:eastAsia="en-US"/>
        </w:rPr>
        <w:t xml:space="preserve">По состоянию на 01.01.2014 потребительский рынок </w:t>
      </w:r>
      <w:proofErr w:type="spellStart"/>
      <w:r w:rsidRPr="009C5CFB">
        <w:rPr>
          <w:lang w:eastAsia="en-US"/>
        </w:rPr>
        <w:t>Глазовского</w:t>
      </w:r>
      <w:proofErr w:type="spellEnd"/>
      <w:r w:rsidRPr="009C5CFB">
        <w:rPr>
          <w:lang w:eastAsia="en-US"/>
        </w:rPr>
        <w:t xml:space="preserve"> района представляют: 108 предприятий розничной торговли (на 01.01.2013 – 111), 28 предприятий общественного питания (в том числе 6 ед. открытой сети), 1 гостиница. </w:t>
      </w:r>
    </w:p>
    <w:p w:rsidR="00BE48B2" w:rsidRPr="009C5CFB" w:rsidRDefault="00BE48B2" w:rsidP="00BE48B2">
      <w:pPr>
        <w:ind w:firstLine="709"/>
        <w:jc w:val="both"/>
        <w:rPr>
          <w:u w:val="single"/>
          <w:lang w:eastAsia="en-US"/>
        </w:rPr>
      </w:pPr>
      <w:r w:rsidRPr="009C5CFB">
        <w:rPr>
          <w:u w:val="single"/>
          <w:lang w:eastAsia="en-US"/>
        </w:rPr>
        <w:t>Розничная торговля</w:t>
      </w:r>
    </w:p>
    <w:p w:rsidR="00BE48B2" w:rsidRPr="009C5CFB" w:rsidRDefault="00BE48B2" w:rsidP="00BE48B2">
      <w:pPr>
        <w:widowControl w:val="0"/>
        <w:ind w:left="-142" w:firstLine="851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>На 01.01.2014 торговые площади магазинов составили 3 070,1</w:t>
      </w:r>
      <w:r w:rsidRPr="009C5CFB">
        <w:rPr>
          <w:rFonts w:eastAsia="Lucida Sans Unicode"/>
          <w:b/>
          <w:kern w:val="2"/>
          <w:lang w:eastAsia="zh-CN" w:bidi="hi-IN"/>
        </w:rPr>
        <w:t xml:space="preserve">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кв.м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. (на 01.01.2013 года – 3 030,1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кв.м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.). Обеспеченность торговыми площадями на 1000 жителей составила 175,8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кв.м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., что на 43 % ниже норматива минимальной обеспеченности населения торговыми площадями. Увеличения торговых площадей в сравнении с прошлыми годами не происходит, </w:t>
      </w:r>
      <w:proofErr w:type="gramStart"/>
      <w:r w:rsidRPr="009C5CFB">
        <w:rPr>
          <w:rFonts w:eastAsia="Lucida Sans Unicode"/>
          <w:kern w:val="2"/>
          <w:lang w:eastAsia="zh-CN" w:bidi="hi-IN"/>
        </w:rPr>
        <w:t>движения</w:t>
      </w:r>
      <w:proofErr w:type="gramEnd"/>
      <w:r w:rsidRPr="009C5CFB">
        <w:rPr>
          <w:rFonts w:eastAsia="Lucida Sans Unicode"/>
          <w:kern w:val="2"/>
          <w:lang w:eastAsia="zh-CN" w:bidi="hi-IN"/>
        </w:rPr>
        <w:t xml:space="preserve"> и перераспределения между торгующими предприятиями также не наблюдается. На протяжении многих лет ситуация стабильна и неизменна.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Розничная торговля непродовольственными товарами развита слабо, причиной чего является низкая покупательная способность населения, а также возможность приобрести товары в г. Глазов, где уровень развития торговли значительно выше, чем в районе.</w:t>
      </w:r>
    </w:p>
    <w:p w:rsidR="00BE48B2" w:rsidRPr="009C5CFB" w:rsidRDefault="00BE48B2" w:rsidP="00BE48B2">
      <w:pPr>
        <w:widowControl w:val="0"/>
        <w:ind w:left="-142" w:firstLine="851"/>
        <w:jc w:val="both"/>
        <w:rPr>
          <w:rFonts w:eastAsia="Lucida Sans Unicode"/>
          <w:kern w:val="2"/>
          <w:lang w:eastAsia="zh-CN" w:bidi="hi-IN"/>
        </w:rPr>
      </w:pPr>
    </w:p>
    <w:p w:rsidR="00BE48B2" w:rsidRPr="009C5CFB" w:rsidRDefault="00BE48B2" w:rsidP="00BE48B2">
      <w:pPr>
        <w:jc w:val="center"/>
      </w:pPr>
      <w:r w:rsidRPr="009C5CFB">
        <w:t>Сведения о торговых организациях района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1133"/>
        <w:gridCol w:w="1560"/>
        <w:gridCol w:w="1382"/>
      </w:tblGrid>
      <w:tr w:rsidR="00BE48B2" w:rsidRPr="009C5CFB" w:rsidTr="00136F42">
        <w:trPr>
          <w:trHeight w:val="640"/>
          <w:tblHeader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bCs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bCs/>
                <w:kern w:val="2"/>
                <w:lang w:eastAsia="zh-CN" w:bidi="hi-IN"/>
              </w:rPr>
              <w:lastRenderedPageBreak/>
              <w:t>Показатель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bCs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bCs/>
                <w:kern w:val="2"/>
                <w:lang w:eastAsia="zh-CN" w:bidi="hi-IN"/>
              </w:rPr>
              <w:t>Ед. изм.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2012 год</w:t>
            </w:r>
          </w:p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(факт)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2013 год</w:t>
            </w:r>
          </w:p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(факт)</w:t>
            </w:r>
          </w:p>
        </w:tc>
      </w:tr>
      <w:tr w:rsidR="00BE48B2" w:rsidRPr="009C5CFB" w:rsidTr="00136F42">
        <w:trPr>
          <w:trHeight w:val="365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Торговая площадь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proofErr w:type="spellStart"/>
            <w:r w:rsidRPr="009C5CFB">
              <w:rPr>
                <w:rFonts w:eastAsia="Lucida Sans Unicode"/>
                <w:kern w:val="2"/>
                <w:lang w:eastAsia="zh-CN" w:bidi="hi-IN"/>
              </w:rPr>
              <w:t>кв.м</w:t>
            </w:r>
            <w:proofErr w:type="spellEnd"/>
            <w:r w:rsidRPr="009C5CFB">
              <w:rPr>
                <w:rFonts w:eastAsia="Lucida Sans Unicode"/>
                <w:kern w:val="2"/>
                <w:lang w:eastAsia="zh-CN" w:bidi="hi-IN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3 105,9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3 100,4</w:t>
            </w:r>
          </w:p>
        </w:tc>
      </w:tr>
      <w:tr w:rsidR="00BE48B2" w:rsidRPr="009C5CFB" w:rsidTr="00136F42">
        <w:trPr>
          <w:trHeight w:val="347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Количество стационарных торговых объектов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единица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104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105</w:t>
            </w:r>
          </w:p>
        </w:tc>
      </w:tr>
      <w:tr w:rsidR="00BE48B2" w:rsidRPr="009C5CFB" w:rsidTr="00136F42">
        <w:trPr>
          <w:trHeight w:val="347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Количество нестационарных торговых объектов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единица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3</w:t>
            </w:r>
          </w:p>
        </w:tc>
      </w:tr>
      <w:tr w:rsidR="00BE48B2" w:rsidRPr="009C5CFB" w:rsidTr="00136F42">
        <w:trPr>
          <w:trHeight w:val="163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Обеспеченность торговыми площадями в расчете на 1000 жителей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proofErr w:type="spellStart"/>
            <w:r w:rsidRPr="009C5CFB">
              <w:rPr>
                <w:rFonts w:eastAsia="Lucida Sans Unicode"/>
                <w:kern w:val="2"/>
                <w:lang w:eastAsia="zh-CN" w:bidi="hi-IN"/>
              </w:rPr>
              <w:t>кв.м</w:t>
            </w:r>
            <w:proofErr w:type="spellEnd"/>
            <w:r w:rsidRPr="009C5CFB">
              <w:rPr>
                <w:rFonts w:eastAsia="Lucida Sans Unicode"/>
                <w:kern w:val="2"/>
                <w:lang w:eastAsia="zh-CN" w:bidi="hi-IN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177,7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175,8</w:t>
            </w:r>
          </w:p>
        </w:tc>
      </w:tr>
    </w:tbl>
    <w:p w:rsidR="00BE48B2" w:rsidRPr="009C5CFB" w:rsidRDefault="00BE48B2" w:rsidP="00BE48B2">
      <w:pPr>
        <w:widowControl w:val="0"/>
        <w:ind w:left="-142" w:firstLine="851"/>
        <w:jc w:val="both"/>
        <w:rPr>
          <w:rFonts w:eastAsia="Lucida Sans Unicode"/>
          <w:kern w:val="2"/>
          <w:lang w:eastAsia="zh-CN" w:bidi="hi-IN"/>
        </w:rPr>
      </w:pPr>
    </w:p>
    <w:p w:rsidR="00BE48B2" w:rsidRPr="009C5CFB" w:rsidRDefault="00BE48B2" w:rsidP="00BE48B2">
      <w:pPr>
        <w:widowControl w:val="0"/>
        <w:ind w:firstLine="709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 xml:space="preserve">В районе действует 11 торговых сетей, основные из них –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Глазовское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 РАЙПО, ООО «</w:t>
      </w:r>
      <w:proofErr w:type="spellStart"/>
      <w:r w:rsidRPr="009C5CFB">
        <w:rPr>
          <w:rFonts w:eastAsia="Lucida Sans Unicode"/>
          <w:kern w:val="2"/>
          <w:lang w:eastAsia="zh-CN" w:bidi="hi-IN"/>
        </w:rPr>
        <w:t>Промагросоюз</w:t>
      </w:r>
      <w:proofErr w:type="spellEnd"/>
      <w:r w:rsidRPr="009C5CFB">
        <w:rPr>
          <w:rFonts w:eastAsia="Lucida Sans Unicode"/>
          <w:kern w:val="2"/>
          <w:lang w:eastAsia="zh-CN" w:bidi="hi-IN"/>
        </w:rPr>
        <w:t>», ООО «Хлебосол», ООО «Империя вкуса», ООО «Ультра».</w:t>
      </w:r>
    </w:p>
    <w:p w:rsidR="00BE48B2" w:rsidRPr="009C5CFB" w:rsidRDefault="00BE48B2" w:rsidP="00BE48B2">
      <w:pPr>
        <w:ind w:firstLine="709"/>
        <w:jc w:val="both"/>
        <w:rPr>
          <w:lang w:eastAsia="en-US"/>
        </w:rPr>
      </w:pP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u w:val="single"/>
          <w:lang w:eastAsia="zh-CN" w:bidi="hi-IN"/>
        </w:rPr>
      </w:pPr>
      <w:r w:rsidRPr="009C5CFB">
        <w:rPr>
          <w:rFonts w:eastAsia="Lucida Sans Unicode"/>
          <w:b/>
          <w:kern w:val="2"/>
          <w:lang w:eastAsia="zh-CN" w:bidi="hi-IN"/>
        </w:rPr>
        <w:tab/>
      </w:r>
      <w:r w:rsidRPr="009C5CFB">
        <w:rPr>
          <w:rFonts w:eastAsia="Lucida Sans Unicode"/>
          <w:kern w:val="2"/>
          <w:u w:val="single"/>
          <w:lang w:eastAsia="zh-CN" w:bidi="hi-IN"/>
        </w:rPr>
        <w:t>Общественное питание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ab/>
        <w:t>На протяжении многих лет изменений в данной сфере нет.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ab/>
        <w:t>Обеспеченность посадочными местами на 1000 жителей в открытой сети предприятий общественного питания составляет 32 посадочных места.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</w:p>
    <w:p w:rsidR="00BE48B2" w:rsidRPr="009C5CFB" w:rsidRDefault="00BE48B2" w:rsidP="00BE48B2">
      <w:pPr>
        <w:widowControl w:val="0"/>
        <w:jc w:val="center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>Сведения об организациях общественного питания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28"/>
        <w:gridCol w:w="1296"/>
        <w:gridCol w:w="1807"/>
        <w:gridCol w:w="1740"/>
      </w:tblGrid>
      <w:tr w:rsidR="00BE48B2" w:rsidRPr="009C5CFB" w:rsidTr="00136F42">
        <w:trPr>
          <w:trHeight w:val="796"/>
          <w:tblHeader/>
        </w:trPr>
        <w:tc>
          <w:tcPr>
            <w:tcW w:w="2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keepNext/>
              <w:keepLines/>
              <w:widowControl w:val="0"/>
              <w:suppressAutoHyphens/>
              <w:jc w:val="center"/>
              <w:outlineLvl w:val="3"/>
              <w:rPr>
                <w:bCs/>
                <w:iCs/>
                <w:kern w:val="2"/>
                <w:lang w:eastAsia="zh-CN" w:bidi="hi-IN"/>
              </w:rPr>
            </w:pPr>
            <w:r w:rsidRPr="009C5CFB">
              <w:rPr>
                <w:bCs/>
                <w:iCs/>
                <w:kern w:val="2"/>
                <w:lang w:eastAsia="zh-CN" w:bidi="hi-IN"/>
              </w:rPr>
              <w:t>Показатель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bCs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bCs/>
                <w:kern w:val="2"/>
                <w:lang w:eastAsia="zh-CN" w:bidi="hi-IN"/>
              </w:rPr>
              <w:t>Ед. изм.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2012 год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2013 год</w:t>
            </w:r>
          </w:p>
        </w:tc>
      </w:tr>
      <w:tr w:rsidR="00BE48B2" w:rsidRPr="009C5CFB" w:rsidTr="00136F42">
        <w:trPr>
          <w:trHeight w:val="337"/>
        </w:trPr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Количество предприятий общественного питания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единица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28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28</w:t>
            </w:r>
          </w:p>
        </w:tc>
      </w:tr>
      <w:tr w:rsidR="00BE48B2" w:rsidRPr="009C5CFB" w:rsidTr="00136F42">
        <w:trPr>
          <w:trHeight w:val="347"/>
        </w:trPr>
        <w:tc>
          <w:tcPr>
            <w:tcW w:w="2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Количество посадочных мест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единица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1640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1640</w:t>
            </w:r>
          </w:p>
        </w:tc>
      </w:tr>
    </w:tbl>
    <w:p w:rsidR="00BE48B2" w:rsidRPr="009C5CFB" w:rsidRDefault="00BE48B2" w:rsidP="00BE48B2">
      <w:pPr>
        <w:widowControl w:val="0"/>
        <w:ind w:firstLine="284"/>
        <w:jc w:val="right"/>
        <w:rPr>
          <w:rFonts w:eastAsia="Lucida Sans Unicode"/>
          <w:kern w:val="2"/>
          <w:lang w:eastAsia="zh-CN" w:bidi="hi-IN"/>
        </w:rPr>
      </w:pPr>
    </w:p>
    <w:p w:rsidR="00BE48B2" w:rsidRPr="009C5CFB" w:rsidRDefault="00BE48B2" w:rsidP="00BE48B2">
      <w:pPr>
        <w:widowControl w:val="0"/>
        <w:jc w:val="center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>Структура открытой сети предприятий общественного питания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415"/>
        <w:gridCol w:w="1399"/>
        <w:gridCol w:w="1127"/>
        <w:gridCol w:w="1026"/>
        <w:gridCol w:w="1551"/>
        <w:gridCol w:w="1392"/>
      </w:tblGrid>
      <w:tr w:rsidR="00BE48B2" w:rsidRPr="009C5CFB" w:rsidTr="00136F42">
        <w:trPr>
          <w:cantSplit/>
          <w:trHeight w:val="494"/>
        </w:trPr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ind w:right="-122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Всего предприятий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Количество посадочных мест</w:t>
            </w:r>
          </w:p>
        </w:tc>
        <w:tc>
          <w:tcPr>
            <w:tcW w:w="33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В том числе</w:t>
            </w:r>
          </w:p>
        </w:tc>
      </w:tr>
      <w:tr w:rsidR="00BE48B2" w:rsidRPr="009C5CFB" w:rsidTr="00136F42">
        <w:trPr>
          <w:cantSplit/>
          <w:trHeight w:val="494"/>
        </w:trPr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48B2" w:rsidRPr="009C5CFB" w:rsidRDefault="00BE48B2" w:rsidP="00BE48B2">
            <w:pPr>
              <w:widowControl w:val="0"/>
              <w:ind w:left="113" w:right="113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7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48B2" w:rsidRPr="009C5CFB" w:rsidRDefault="00BE48B2" w:rsidP="00BE48B2">
            <w:pPr>
              <w:widowControl w:val="0"/>
              <w:ind w:left="113" w:right="113"/>
              <w:jc w:val="center"/>
              <w:rPr>
                <w:rFonts w:eastAsia="Lucida Sans Unicode"/>
                <w:kern w:val="2"/>
                <w:lang w:eastAsia="zh-CN" w:bidi="hi-IN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Рестораны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Кафе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Бары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Закусочные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Столовые</w:t>
            </w:r>
          </w:p>
        </w:tc>
      </w:tr>
      <w:tr w:rsidR="00BE48B2" w:rsidRPr="009C5CFB" w:rsidTr="00136F42">
        <w:trPr>
          <w:cantSplit/>
          <w:trHeight w:val="494"/>
        </w:trPr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6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230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-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8B2" w:rsidRPr="009C5CFB" w:rsidRDefault="00BE48B2" w:rsidP="00BE48B2">
            <w:pPr>
              <w:widowControl w:val="0"/>
              <w:jc w:val="center"/>
              <w:rPr>
                <w:rFonts w:eastAsia="Lucida Sans Unicode"/>
                <w:kern w:val="2"/>
                <w:lang w:eastAsia="zh-CN" w:bidi="hi-IN"/>
              </w:rPr>
            </w:pPr>
            <w:r w:rsidRPr="009C5CFB">
              <w:rPr>
                <w:rFonts w:eastAsia="Lucida Sans Unicode"/>
                <w:kern w:val="2"/>
                <w:lang w:eastAsia="zh-CN" w:bidi="hi-IN"/>
              </w:rPr>
              <w:t>1</w:t>
            </w:r>
          </w:p>
        </w:tc>
      </w:tr>
    </w:tbl>
    <w:p w:rsidR="00BE48B2" w:rsidRPr="009C5CFB" w:rsidRDefault="00BE48B2" w:rsidP="00BE48B2">
      <w:pPr>
        <w:widowControl w:val="0"/>
        <w:ind w:left="-284" w:firstLine="284"/>
        <w:jc w:val="both"/>
        <w:rPr>
          <w:rFonts w:eastAsia="Lucida Sans Unicode"/>
          <w:kern w:val="2"/>
          <w:lang w:eastAsia="zh-CN" w:bidi="hi-IN"/>
        </w:rPr>
      </w:pPr>
    </w:p>
    <w:p w:rsidR="00BE48B2" w:rsidRPr="009C5CFB" w:rsidRDefault="00BE48B2" w:rsidP="00BE48B2">
      <w:pPr>
        <w:widowControl w:val="0"/>
        <w:ind w:firstLine="708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 xml:space="preserve">Хлебопечением в районе занимается 6 предприятий. Произведено хлебобулочных изделий 1538,05 тонн, что 102,3 % к прошлому году. Данные предприятия обеспечивают население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Глазовского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 района своей продукцией, заключают договора на поставку своей продукции с образовательными учреждениями.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</w:p>
    <w:p w:rsidR="00BE48B2" w:rsidRPr="009C5CFB" w:rsidRDefault="00BE48B2" w:rsidP="00BE48B2">
      <w:pPr>
        <w:widowControl w:val="0"/>
        <w:tabs>
          <w:tab w:val="left" w:pos="720"/>
        </w:tabs>
        <w:ind w:firstLine="709"/>
        <w:jc w:val="both"/>
        <w:rPr>
          <w:rFonts w:eastAsia="Lucida Sans Unicode"/>
          <w:kern w:val="1"/>
          <w:u w:val="single"/>
          <w:lang w:eastAsia="zh-CN" w:bidi="hi-IN"/>
        </w:rPr>
      </w:pPr>
      <w:r w:rsidRPr="009C5CFB">
        <w:rPr>
          <w:rFonts w:eastAsia="Lucida Sans Unicode"/>
          <w:bCs/>
          <w:kern w:val="1"/>
          <w:u w:val="single"/>
          <w:shd w:val="clear" w:color="auto" w:fill="FFFFFF"/>
          <w:lang w:eastAsia="zh-CN" w:bidi="en-US"/>
        </w:rPr>
        <w:t>Объем</w:t>
      </w:r>
      <w:r w:rsidRPr="009C5CFB">
        <w:rPr>
          <w:bCs/>
          <w:kern w:val="1"/>
          <w:u w:val="single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u w:val="single"/>
          <w:shd w:val="clear" w:color="auto" w:fill="FFFFFF"/>
          <w:lang w:eastAsia="zh-CN" w:bidi="en-US"/>
        </w:rPr>
        <w:t>платных</w:t>
      </w:r>
      <w:r w:rsidRPr="009C5CFB">
        <w:rPr>
          <w:bCs/>
          <w:kern w:val="1"/>
          <w:u w:val="single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u w:val="single"/>
          <w:shd w:val="clear" w:color="auto" w:fill="FFFFFF"/>
          <w:lang w:eastAsia="zh-CN" w:bidi="en-US"/>
        </w:rPr>
        <w:t>услуг</w:t>
      </w:r>
    </w:p>
    <w:p w:rsidR="00BE48B2" w:rsidRPr="009C5CFB" w:rsidRDefault="00BE48B2" w:rsidP="00BE48B2">
      <w:pPr>
        <w:widowControl w:val="0"/>
        <w:tabs>
          <w:tab w:val="left" w:pos="720"/>
        </w:tabs>
        <w:ind w:firstLine="709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Объем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платных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услуг,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оказанных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крупными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и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средними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предприятиями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населению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в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 xml:space="preserve">течение 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12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месяцев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2013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года,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составил</w:t>
      </w:r>
      <w:r w:rsidRPr="009C5CFB">
        <w:rPr>
          <w:b/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bCs/>
          <w:kern w:val="1"/>
          <w:shd w:val="clear" w:color="auto" w:fill="FFFFFF"/>
          <w:lang w:eastAsia="zh-CN" w:bidi="en-US"/>
        </w:rPr>
        <w:t>5661,9</w:t>
      </w:r>
      <w:r w:rsidRPr="009C5CFB">
        <w:rPr>
          <w:rFonts w:eastAsia="Lucida Sans Unicode"/>
          <w:kern w:val="2"/>
          <w:lang w:eastAsia="zh-CN" w:bidi="hi-IN"/>
        </w:rPr>
        <w:t xml:space="preserve"> тыс</w:t>
      </w:r>
      <w:r w:rsidRPr="009C5CFB">
        <w:rPr>
          <w:bCs/>
          <w:kern w:val="1"/>
          <w:shd w:val="clear" w:color="auto" w:fill="FFFFFF"/>
          <w:lang w:eastAsia="zh-CN" w:bidi="en-US"/>
        </w:rPr>
        <w:t>. руб. (55%</w:t>
      </w:r>
      <w:r w:rsidRPr="009C5CFB">
        <w:rPr>
          <w:b/>
          <w:bCs/>
          <w:kern w:val="1"/>
          <w:shd w:val="clear" w:color="auto" w:fill="FFFFFF"/>
          <w:lang w:eastAsia="zh-CN" w:bidi="en-US"/>
        </w:rPr>
        <w:t xml:space="preserve"> </w:t>
      </w:r>
      <w:r w:rsidRPr="009C5CFB">
        <w:rPr>
          <w:bCs/>
          <w:kern w:val="1"/>
          <w:shd w:val="clear" w:color="auto" w:fill="FFFFFF"/>
          <w:lang w:eastAsia="zh-CN" w:bidi="en-US"/>
        </w:rPr>
        <w:t xml:space="preserve">по отношению к соответствующему периоду 2012 года). 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t>В течение 2013 года предприятиями оказано бытовых услуг на сумму 8,0 млн. руб., жилищных и коммунальных услуг – 1472,4  тыс. руб., транспортных услуг - 676,2 тыс. руб., услуги учреждений культуры  - 561,6 тыс. рублей.</w:t>
      </w:r>
      <w:r w:rsidRPr="009C5CFB">
        <w:rPr>
          <w:rFonts w:eastAsia="Lucida Sans Unicode"/>
          <w:bCs/>
          <w:kern w:val="1"/>
          <w:shd w:val="clear" w:color="auto" w:fill="FFFFFF"/>
          <w:lang w:eastAsia="zh-CN" w:bidi="en-US"/>
        </w:rPr>
        <w:cr/>
      </w:r>
      <w:r w:rsidRPr="009C5CFB">
        <w:rPr>
          <w:rFonts w:eastAsia="Lucida Sans Unicode"/>
          <w:kern w:val="2"/>
          <w:lang w:eastAsia="zh-CN" w:bidi="hi-IN"/>
        </w:rPr>
        <w:tab/>
        <w:t xml:space="preserve">Бытовое обслуживание является одной из социально значимых сфер экономики, обеспечивает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жизни, работы и отдыха жителей района. Но, не смотря на это, данная сфера в районе не представлена. Объясняется это тем, что район находится в непосредственной близости к городу Глазов. Открытие предприятий бытового обслуживания населения является нерентабельным, кроме того у населения не будет спроса на данные виды услуг. Это подтверждает закрытие </w:t>
      </w:r>
      <w:r w:rsidRPr="009C5CFB">
        <w:rPr>
          <w:rFonts w:eastAsia="Lucida Sans Unicode"/>
          <w:kern w:val="2"/>
          <w:lang w:eastAsia="zh-CN" w:bidi="hi-IN"/>
        </w:rPr>
        <w:lastRenderedPageBreak/>
        <w:t xml:space="preserve">приемных пунктов, оказывающих бытовые услуги населению района,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Глазовским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 РАЙПО.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ab/>
      </w:r>
    </w:p>
    <w:p w:rsidR="00BE48B2" w:rsidRPr="009C5CFB" w:rsidRDefault="00BE48B2" w:rsidP="00BE48B2">
      <w:pPr>
        <w:widowControl w:val="0"/>
        <w:ind w:firstLine="708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u w:val="single"/>
          <w:lang w:eastAsia="zh-CN" w:bidi="hi-IN"/>
        </w:rPr>
        <w:t>Защита прав потребителей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 xml:space="preserve">       Политика в сфере защиты прав потребителей призвана способствовать  повышению уровня жизни населения, её социальная значимость остаётся актуальной и на сегодняшний день.</w:t>
      </w:r>
    </w:p>
    <w:p w:rsidR="00BE48B2" w:rsidRPr="009C5CFB" w:rsidRDefault="00BE48B2" w:rsidP="00BE48B2">
      <w:pPr>
        <w:widowControl w:val="0"/>
        <w:ind w:firstLine="284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 xml:space="preserve">         В течение 2013 года в Администрацию обратилось 17 жителей района с письменными обращениями. Из общего количества обращений основная часть обращений связаны с услугами в сфере ЖКХ. Все обращения рассмотрены, проведена работа по их устранению.</w:t>
      </w:r>
    </w:p>
    <w:p w:rsidR="00BE48B2" w:rsidRPr="009C5CFB" w:rsidRDefault="00BE48B2" w:rsidP="00BE48B2">
      <w:pPr>
        <w:widowControl w:val="0"/>
        <w:ind w:firstLine="284"/>
        <w:jc w:val="both"/>
      </w:pPr>
      <w:r w:rsidRPr="009C5CFB">
        <w:rPr>
          <w:rFonts w:eastAsia="Lucida Sans Unicode"/>
          <w:kern w:val="2"/>
          <w:lang w:eastAsia="zh-CN" w:bidi="hi-IN"/>
        </w:rPr>
        <w:tab/>
      </w: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 xml:space="preserve">2. Приоритеты, цели и задачи </w:t>
      </w:r>
    </w:p>
    <w:p w:rsidR="00BE48B2" w:rsidRPr="009C5CFB" w:rsidRDefault="00BE48B2" w:rsidP="00BE48B2">
      <w:pPr>
        <w:keepLines/>
        <w:autoSpaceDE w:val="0"/>
        <w:autoSpaceDN w:val="0"/>
        <w:adjustRightInd w:val="0"/>
        <w:ind w:firstLine="709"/>
        <w:jc w:val="both"/>
      </w:pPr>
      <w:r w:rsidRPr="009C5CFB"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в рамках подпрограммы отнесены вопросы создания условий для обеспечения поселений, входящих в состав муниципального района, услугами связи, общественного питания, торговли и бытового обслуживания.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Правовые основы осуществления торговой деятельности в Российской Федерации установлены Федеральным законом от 28 декабря 2009 года № 381-ФЗ «Об основах государственного регулирования торговой деятельности в Российской Федерации», Законом Российской Федерации от 7 февраля 1992 года № 2300-1 «О защите прав потребителей». Отношения, связанные с организацией розничных рынков, организацией и осуществлением деятельности по продаже товаров на розничных рынках, регулируются Федеральным законом от 30 декабря 2006 года № 271-ФЗ «О розничных рынках и о внесении изменений в Трудовой кодекс Российской Федерации».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Программой социально-экономического развития </w:t>
      </w:r>
      <w:proofErr w:type="spellStart"/>
      <w:r w:rsidRPr="009C5CFB">
        <w:t>Глазовского</w:t>
      </w:r>
      <w:proofErr w:type="spellEnd"/>
      <w:r w:rsidRPr="009C5CFB">
        <w:t xml:space="preserve"> района на 2010-2014 годы, утвержденной решением </w:t>
      </w:r>
      <w:proofErr w:type="spellStart"/>
      <w:r w:rsidRPr="009C5CFB">
        <w:t>Глазовского</w:t>
      </w:r>
      <w:proofErr w:type="spellEnd"/>
      <w:r w:rsidRPr="009C5CFB">
        <w:t xml:space="preserve"> районного Совета депутатов от 22 апреля 2010 г. № 401, определены цель и задачи для развития потребительского рынка в районе на 2010-2014 годы.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соответствии с приоритетами государственной политики, в рамках полномочий органов местного самоуправления определены цель и задачи подпрограммы.</w:t>
      </w:r>
    </w:p>
    <w:p w:rsidR="00BE48B2" w:rsidRPr="009C5CFB" w:rsidRDefault="00BE48B2" w:rsidP="00BE48B2">
      <w:pPr>
        <w:ind w:firstLine="708"/>
        <w:jc w:val="both"/>
        <w:rPr>
          <w:lang w:eastAsia="en-US"/>
        </w:rPr>
      </w:pPr>
      <w:r w:rsidRPr="009C5CFB">
        <w:rPr>
          <w:lang w:eastAsia="en-US"/>
        </w:rPr>
        <w:t xml:space="preserve">Целью подпрограммы является развитие потребительского рынка на территории района, повышение качества и доступности услуг общественного питания, торговли и бытового обслуживания на территории </w:t>
      </w:r>
      <w:proofErr w:type="spellStart"/>
      <w:r w:rsidRPr="009C5CFB">
        <w:rPr>
          <w:lang w:eastAsia="en-US"/>
        </w:rPr>
        <w:t>Глазовского</w:t>
      </w:r>
      <w:proofErr w:type="spellEnd"/>
      <w:r w:rsidRPr="009C5CFB">
        <w:rPr>
          <w:lang w:eastAsia="en-US"/>
        </w:rPr>
        <w:t xml:space="preserve"> района.</w:t>
      </w:r>
    </w:p>
    <w:p w:rsidR="00BE48B2" w:rsidRPr="009C5CFB" w:rsidRDefault="00BE48B2" w:rsidP="00BE48B2">
      <w:pPr>
        <w:ind w:firstLine="708"/>
        <w:jc w:val="both"/>
        <w:rPr>
          <w:lang w:eastAsia="en-US"/>
        </w:rPr>
      </w:pPr>
      <w:r w:rsidRPr="009C5CFB">
        <w:rPr>
          <w:lang w:eastAsia="en-US"/>
        </w:rPr>
        <w:t>Для достижения поставленной цели в рамках подпрограммы будут решаться следующие задачи:</w:t>
      </w:r>
    </w:p>
    <w:p w:rsidR="00BE48B2" w:rsidRPr="009C5CFB" w:rsidRDefault="00BE48B2" w:rsidP="00BE48B2">
      <w:pPr>
        <w:jc w:val="both"/>
        <w:rPr>
          <w:lang w:eastAsia="en-US"/>
        </w:rPr>
      </w:pPr>
      <w:r w:rsidRPr="009C5CFB">
        <w:rPr>
          <w:lang w:eastAsia="en-US"/>
        </w:rPr>
        <w:t>1) Стимулирование развития торговли, в том числе в малонаселенных пунктах.</w:t>
      </w:r>
    </w:p>
    <w:p w:rsidR="00BE48B2" w:rsidRPr="009C5CFB" w:rsidRDefault="00BE48B2" w:rsidP="00BE48B2">
      <w:pPr>
        <w:jc w:val="both"/>
        <w:rPr>
          <w:lang w:eastAsia="en-US"/>
        </w:rPr>
      </w:pPr>
      <w:r w:rsidRPr="009C5CFB">
        <w:rPr>
          <w:lang w:eastAsia="en-US"/>
        </w:rPr>
        <w:t>2) Развитие потребительской кооперации, осуществляющей торгово-закупочную деятельность в сельской местности.</w:t>
      </w:r>
    </w:p>
    <w:p w:rsidR="00BE48B2" w:rsidRPr="009C5CFB" w:rsidRDefault="00BE48B2" w:rsidP="00BE48B2">
      <w:pPr>
        <w:jc w:val="both"/>
        <w:rPr>
          <w:lang w:eastAsia="en-US"/>
        </w:rPr>
      </w:pPr>
      <w:r w:rsidRPr="009C5CFB">
        <w:rPr>
          <w:lang w:eastAsia="en-US"/>
        </w:rPr>
        <w:t xml:space="preserve">3) Упорядочение нестационарной торговли на территории </w:t>
      </w:r>
      <w:proofErr w:type="spellStart"/>
      <w:r w:rsidRPr="009C5CFB">
        <w:rPr>
          <w:lang w:eastAsia="en-US"/>
        </w:rPr>
        <w:t>Глазовского</w:t>
      </w:r>
      <w:proofErr w:type="spellEnd"/>
      <w:r w:rsidRPr="009C5CFB">
        <w:rPr>
          <w:lang w:eastAsia="en-US"/>
        </w:rPr>
        <w:t xml:space="preserve"> района.</w:t>
      </w:r>
    </w:p>
    <w:p w:rsidR="00BE48B2" w:rsidRPr="009C5CFB" w:rsidRDefault="00BE48B2" w:rsidP="00BE48B2">
      <w:pPr>
        <w:jc w:val="both"/>
        <w:rPr>
          <w:lang w:eastAsia="en-US"/>
        </w:rPr>
      </w:pPr>
      <w:r w:rsidRPr="009C5CFB">
        <w:rPr>
          <w:lang w:eastAsia="en-US"/>
        </w:rPr>
        <w:t>4) Стимулирование развития общественного питания и бытовых услуг.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3. Целевые показатели (индикаторы)</w:t>
      </w:r>
    </w:p>
    <w:p w:rsidR="00BE48B2" w:rsidRPr="009C5CFB" w:rsidRDefault="00BE48B2" w:rsidP="00BE48B2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C5CFB">
        <w:t>В качестве целевых показателей (индикаторов) подпрограммы определены:</w:t>
      </w:r>
    </w:p>
    <w:p w:rsidR="00BE48B2" w:rsidRPr="009C5CFB" w:rsidRDefault="00BE48B2" w:rsidP="00BE48B2">
      <w:pPr>
        <w:numPr>
          <w:ilvl w:val="0"/>
          <w:numId w:val="27"/>
        </w:numPr>
        <w:tabs>
          <w:tab w:val="left" w:pos="993"/>
        </w:tabs>
        <w:spacing w:after="200" w:line="276" w:lineRule="auto"/>
        <w:ind w:left="0" w:right="57" w:firstLine="709"/>
        <w:jc w:val="both"/>
        <w:rPr>
          <w:bCs/>
          <w:i/>
        </w:rPr>
      </w:pPr>
      <w:r w:rsidRPr="009C5CFB">
        <w:rPr>
          <w:bCs/>
        </w:rPr>
        <w:t>Розничный товарооборот (во всех каналах реализации), в том числе организаций потребительской кооперации, млн. рублей.</w:t>
      </w:r>
    </w:p>
    <w:p w:rsidR="00BE48B2" w:rsidRPr="009C5CFB" w:rsidRDefault="00BE48B2" w:rsidP="00BE48B2">
      <w:pPr>
        <w:tabs>
          <w:tab w:val="left" w:pos="993"/>
        </w:tabs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Показатель характеризует объем развития потребительского рынка на территории района.</w:t>
      </w:r>
    </w:p>
    <w:p w:rsidR="00BE48B2" w:rsidRPr="009C5CFB" w:rsidRDefault="00BE48B2" w:rsidP="00BE48B2">
      <w:pPr>
        <w:tabs>
          <w:tab w:val="left" w:pos="993"/>
        </w:tabs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2) Оборот розничной торговли, млн. рублей.</w:t>
      </w:r>
    </w:p>
    <w:p w:rsidR="00BE48B2" w:rsidRPr="009C5CFB" w:rsidRDefault="00BE48B2" w:rsidP="00BE48B2">
      <w:pPr>
        <w:tabs>
          <w:tab w:val="left" w:pos="-55"/>
          <w:tab w:val="left" w:pos="993"/>
        </w:tabs>
        <w:ind w:right="57" w:firstLine="709"/>
        <w:jc w:val="both"/>
        <w:rPr>
          <w:bCs/>
        </w:rPr>
      </w:pPr>
      <w:r w:rsidRPr="009C5CFB">
        <w:rPr>
          <w:bCs/>
          <w:lang w:eastAsia="en-US"/>
        </w:rPr>
        <w:t>Показатель характеризует уровень потребления товаров населением, его потребительскую способность.</w:t>
      </w:r>
    </w:p>
    <w:p w:rsidR="00BE48B2" w:rsidRPr="009C5CFB" w:rsidRDefault="00BE48B2" w:rsidP="00BE48B2">
      <w:pPr>
        <w:tabs>
          <w:tab w:val="left" w:pos="-55"/>
          <w:tab w:val="left" w:pos="993"/>
        </w:tabs>
        <w:ind w:left="709" w:right="57"/>
        <w:jc w:val="both"/>
        <w:rPr>
          <w:bCs/>
        </w:rPr>
      </w:pPr>
      <w:r w:rsidRPr="009C5CFB">
        <w:rPr>
          <w:bCs/>
        </w:rPr>
        <w:lastRenderedPageBreak/>
        <w:t>3) Оборот общественного питания, млн. рублей.</w:t>
      </w:r>
    </w:p>
    <w:p w:rsidR="00BE48B2" w:rsidRPr="009C5CFB" w:rsidRDefault="00BE48B2" w:rsidP="00BE48B2">
      <w:pPr>
        <w:tabs>
          <w:tab w:val="left" w:pos="993"/>
        </w:tabs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Показатель характеризует уровень развития бытового обслуживания населения на территории района.</w:t>
      </w:r>
    </w:p>
    <w:p w:rsidR="00BE48B2" w:rsidRPr="009C5CFB" w:rsidRDefault="00BE48B2" w:rsidP="00BE48B2">
      <w:pPr>
        <w:tabs>
          <w:tab w:val="left" w:pos="993"/>
        </w:tabs>
        <w:ind w:left="709" w:right="57"/>
        <w:jc w:val="both"/>
        <w:rPr>
          <w:bCs/>
        </w:rPr>
      </w:pPr>
      <w:r w:rsidRPr="009C5CFB">
        <w:rPr>
          <w:bCs/>
        </w:rPr>
        <w:t>4) Обеспеченность населения района площадью торговых объектов, кв. м на 1000 чел. населения.</w:t>
      </w:r>
    </w:p>
    <w:p w:rsidR="00BE48B2" w:rsidRPr="009C5CFB" w:rsidRDefault="00BE48B2" w:rsidP="00BE48B2">
      <w:pPr>
        <w:tabs>
          <w:tab w:val="left" w:pos="993"/>
        </w:tabs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Показатель характеризует торговую инфраструктуру района.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C5CFB"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BE48B2" w:rsidRPr="009C5CFB" w:rsidRDefault="00BE48B2" w:rsidP="00BE48B2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4. Сроки и этапы реализации</w:t>
      </w:r>
    </w:p>
    <w:p w:rsidR="00BE48B2" w:rsidRPr="009C5CFB" w:rsidRDefault="00BE48B2" w:rsidP="00BE48B2">
      <w:pPr>
        <w:shd w:val="clear" w:color="auto" w:fill="FFFFFF"/>
        <w:ind w:left="425"/>
        <w:jc w:val="both"/>
        <w:rPr>
          <w:bCs/>
        </w:rPr>
      </w:pPr>
      <w:r w:rsidRPr="009C5CFB">
        <w:rPr>
          <w:bCs/>
        </w:rPr>
        <w:t>Срок реализации - 2015-2020 годы.</w:t>
      </w:r>
    </w:p>
    <w:p w:rsidR="00BE48B2" w:rsidRPr="009C5CFB" w:rsidRDefault="00BE48B2" w:rsidP="00BE48B2">
      <w:pPr>
        <w:shd w:val="clear" w:color="auto" w:fill="FFFFFF"/>
        <w:ind w:left="425"/>
        <w:jc w:val="both"/>
        <w:rPr>
          <w:bCs/>
        </w:rPr>
      </w:pPr>
      <w:r w:rsidRPr="009C5CFB">
        <w:rPr>
          <w:bCs/>
        </w:rPr>
        <w:t>Этапы реализации подпрограммы не выделяются.</w:t>
      </w:r>
    </w:p>
    <w:p w:rsidR="00BE48B2" w:rsidRPr="009C5CFB" w:rsidRDefault="00BE48B2" w:rsidP="00BE48B2">
      <w:pPr>
        <w:shd w:val="clear" w:color="auto" w:fill="FFFFFF"/>
        <w:ind w:left="425"/>
        <w:jc w:val="both"/>
        <w:rPr>
          <w:bCs/>
        </w:rPr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5. Основные мероприятия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Основное мероприятие реализуется путем утверждения и актуализации Схемы территориального планирования муниципального района и генеральных планов развития поселений, правил застройки и землепользования поселений, в составе которых утверждаются перспективные схемы размещения объектов потребительского рынка. В соответствии с градостроительной документацией осуществляется строительство новых объектов торговли, общественного питания и бытовых услуг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района.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 xml:space="preserve">Утверждение и актуализация схем нестационарных торговых объектов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Необходимо разработать и утвердить схемы размещения нестационарных торговых объектов.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>Проведение мероприятий, направленных на пресечение и профилактику незаконной торговли.</w:t>
      </w:r>
    </w:p>
    <w:p w:rsidR="00BE48B2" w:rsidRPr="009C5CFB" w:rsidRDefault="00BE48B2" w:rsidP="00BE48B2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9C5CFB">
        <w:t>Реализуется в рамках Административной комиссии совместно с сотрудниками  полиции ММО МВД России «</w:t>
      </w:r>
      <w:proofErr w:type="spellStart"/>
      <w:r w:rsidRPr="009C5CFB">
        <w:t>Глазовский</w:t>
      </w:r>
      <w:proofErr w:type="spellEnd"/>
      <w:r w:rsidRPr="009C5CFB">
        <w:t xml:space="preserve">». В рамках основного мероприятия осуществляется </w:t>
      </w:r>
      <w:proofErr w:type="gramStart"/>
      <w:r w:rsidRPr="009C5CFB">
        <w:t>контроль за</w:t>
      </w:r>
      <w:proofErr w:type="gramEnd"/>
      <w:r w:rsidRPr="009C5CFB">
        <w:t xml:space="preserve"> соблюдением ограничений розничной продажи алкогольной продукции, а также торговли в неустановленных местах. Постановлением Администрации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от 08.10.2013 № 112 определены границы прилегающих к некоторым организациям и объектам территорий, на которых не допускается розничная продажа алкогольной продукции.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>Проведение мониторинга сферы потребительского рынка, выявление проблем и принятие мер реагирования.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рамках основного мероприятия осуществляется:</w:t>
      </w:r>
    </w:p>
    <w:p w:rsidR="00BE48B2" w:rsidRPr="009C5CFB" w:rsidRDefault="00BE48B2" w:rsidP="00BE48B2">
      <w:pPr>
        <w:numPr>
          <w:ilvl w:val="1"/>
          <w:numId w:val="25"/>
        </w:numPr>
        <w:tabs>
          <w:tab w:val="left" w:pos="1134"/>
        </w:tabs>
        <w:suppressAutoHyphens/>
        <w:spacing w:after="200" w:line="276" w:lineRule="auto"/>
        <w:ind w:left="0" w:firstLine="709"/>
        <w:jc w:val="both"/>
        <w:rPr>
          <w:snapToGrid w:val="0"/>
        </w:rPr>
      </w:pPr>
      <w:r w:rsidRPr="009C5CFB">
        <w:rPr>
          <w:snapToGrid w:val="0"/>
        </w:rPr>
        <w:t>мониторинг торговых объектов, общественного питания, бытового обслуживания в территориальном разрезе;</w:t>
      </w:r>
    </w:p>
    <w:p w:rsidR="00BE48B2" w:rsidRPr="009C5CFB" w:rsidRDefault="00BE48B2" w:rsidP="00BE48B2">
      <w:pPr>
        <w:numPr>
          <w:ilvl w:val="1"/>
          <w:numId w:val="25"/>
        </w:numPr>
        <w:tabs>
          <w:tab w:val="left" w:pos="1134"/>
        </w:tabs>
        <w:suppressAutoHyphens/>
        <w:spacing w:after="200" w:line="276" w:lineRule="auto"/>
        <w:ind w:left="0" w:firstLine="709"/>
        <w:jc w:val="both"/>
        <w:rPr>
          <w:snapToGrid w:val="0"/>
        </w:rPr>
      </w:pPr>
      <w:r w:rsidRPr="009C5CFB">
        <w:rPr>
          <w:snapToGrid w:val="0"/>
        </w:rPr>
        <w:t>сбор и анализ статистических показателей об обороте розничной торговли и общественного питания, их прогнозирование на перспективу;</w:t>
      </w:r>
    </w:p>
    <w:p w:rsidR="00BE48B2" w:rsidRPr="009C5CFB" w:rsidRDefault="00BE48B2" w:rsidP="00BE48B2">
      <w:pPr>
        <w:numPr>
          <w:ilvl w:val="1"/>
          <w:numId w:val="25"/>
        </w:numPr>
        <w:tabs>
          <w:tab w:val="left" w:pos="1134"/>
        </w:tabs>
        <w:suppressAutoHyphens/>
        <w:spacing w:after="200" w:line="276" w:lineRule="auto"/>
        <w:ind w:left="0" w:firstLine="709"/>
        <w:jc w:val="both"/>
        <w:rPr>
          <w:snapToGrid w:val="0"/>
        </w:rPr>
      </w:pPr>
      <w:r w:rsidRPr="009C5CFB">
        <w:rPr>
          <w:snapToGrid w:val="0"/>
        </w:rPr>
        <w:lastRenderedPageBreak/>
        <w:t>мониторинг цен на основные виды продовольственных товаров – в случаях резких скачков цен. Сведения о результатах мониторинга цен направляются в Министерство торговли и бытовых услуг Удмуртской Республики.</w:t>
      </w:r>
    </w:p>
    <w:p w:rsidR="00BE48B2" w:rsidRPr="009C5CFB" w:rsidRDefault="00BE48B2" w:rsidP="00BE48B2">
      <w:pPr>
        <w:numPr>
          <w:ilvl w:val="0"/>
          <w:numId w:val="26"/>
        </w:numPr>
        <w:spacing w:after="200" w:line="276" w:lineRule="auto"/>
        <w:ind w:left="0" w:firstLine="568"/>
        <w:jc w:val="both"/>
      </w:pPr>
      <w:r w:rsidRPr="009C5CFB">
        <w:t>Проведение мониторинга жалоб потребителей на качество товаров и услуг в сфере потребительского рынка. Рассмотрение жалоб, консультирование по возникающим вопросам в данной сфере, проведение профилактической работы.</w:t>
      </w:r>
    </w:p>
    <w:p w:rsidR="00BE48B2" w:rsidRPr="009C5CFB" w:rsidRDefault="00BE48B2" w:rsidP="00BE48B2">
      <w:pPr>
        <w:ind w:firstLine="568"/>
        <w:jc w:val="both"/>
      </w:pPr>
      <w:r w:rsidRPr="009C5CFB">
        <w:t>Сводная информация по жалобам потребителей направляется в Управление Федеральной службы по надзору в сфере защиты прав потребителей и благополучия человека по Удмуртской Республике.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>Информирование предпринимателей, занимающихся розничной торговлей, оказанием услуг в сфере общественного питания, бытовых услуг на территории района, о мерах государственной поддержки, выставках, ярмарках, смотрах-конкурсах, проводимых на региональном и межрегиональном уровнях.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>Организация обучения работников торговли, общественного питания и бытовых услуг,  проведение семинаров, совещаний и «круглых столов».</w:t>
      </w:r>
    </w:p>
    <w:p w:rsidR="00BE48B2" w:rsidRPr="009C5CFB" w:rsidRDefault="00BE48B2" w:rsidP="00BE48B2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200" w:line="276" w:lineRule="auto"/>
        <w:ind w:left="0" w:firstLine="709"/>
        <w:jc w:val="both"/>
      </w:pPr>
      <w:r w:rsidRPr="009C5CFB">
        <w:t>Оказание консультационной помощи субъектам предпринимательства, осуществляющим деятельность в сфере потребительского рынка.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6. Меры муниципального регулирования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Постановлением Администрации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№ 131.3 от 09 декабря 2013 года</w:t>
      </w:r>
      <w:r w:rsidRPr="009C5CFB">
        <w:rPr>
          <w:lang w:eastAsia="en-US"/>
        </w:rPr>
        <w:t xml:space="preserve"> </w:t>
      </w:r>
      <w:r w:rsidRPr="009C5CFB">
        <w:t>утвержден Административный</w:t>
      </w:r>
      <w:r w:rsidRPr="009C5CFB">
        <w:rPr>
          <w:lang w:eastAsia="en-US"/>
        </w:rPr>
        <w:t xml:space="preserve"> </w:t>
      </w:r>
      <w:hyperlink r:id="rId15" w:history="1">
        <w:r w:rsidRPr="009C5CFB">
          <w:rPr>
            <w:lang w:eastAsia="en-US"/>
          </w:rPr>
          <w:t>регламент</w:t>
        </w:r>
      </w:hyperlink>
      <w:r w:rsidRPr="009C5CFB">
        <w:rPr>
          <w:lang w:eastAsia="en-US"/>
        </w:rPr>
        <w:t xml:space="preserve"> по предоставлению муниципальной услуги «Прием и рассмотрение уведомлений об организации и проведении ярмарки»</w:t>
      </w:r>
      <w:r w:rsidRPr="009C5CFB">
        <w:t>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Решением </w:t>
      </w:r>
      <w:proofErr w:type="spellStart"/>
      <w:r w:rsidRPr="009C5CFB">
        <w:t>Глазовской</w:t>
      </w:r>
      <w:proofErr w:type="spellEnd"/>
      <w:r w:rsidRPr="009C5CFB">
        <w:t xml:space="preserve"> районной Думы от 29 сентября 2005 года № 258 «О едином налоге на вмененный доход для отдельных видов деятельности на территории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 (с последующими изменениями) установлены:</w:t>
      </w:r>
    </w:p>
    <w:p w:rsidR="00BE48B2" w:rsidRPr="009C5CFB" w:rsidRDefault="00BE48B2" w:rsidP="00BE48B2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200" w:line="276" w:lineRule="auto"/>
        <w:ind w:right="57" w:hanging="74"/>
        <w:jc w:val="both"/>
        <w:rPr>
          <w:bCs/>
        </w:rPr>
      </w:pPr>
      <w:r w:rsidRPr="009C5CFB">
        <w:rPr>
          <w:bCs/>
        </w:rPr>
        <w:t>виды предпринимательской деятельности;</w:t>
      </w:r>
    </w:p>
    <w:p w:rsidR="00BE48B2" w:rsidRPr="009C5CFB" w:rsidRDefault="00BE48B2" w:rsidP="00BE48B2">
      <w:pPr>
        <w:numPr>
          <w:ilvl w:val="0"/>
          <w:numId w:val="20"/>
        </w:numPr>
        <w:shd w:val="clear" w:color="auto" w:fill="FFFFFF"/>
        <w:tabs>
          <w:tab w:val="left" w:pos="1134"/>
        </w:tabs>
        <w:spacing w:after="200" w:line="276" w:lineRule="auto"/>
        <w:ind w:right="57" w:firstLine="709"/>
        <w:jc w:val="both"/>
        <w:rPr>
          <w:bCs/>
        </w:rPr>
      </w:pPr>
      <w:r w:rsidRPr="009C5CFB">
        <w:rPr>
          <w:bCs/>
        </w:rPr>
        <w:t>порядок определения корректирующего базовую доходность коэффициента К</w:t>
      </w:r>
      <w:proofErr w:type="gramStart"/>
      <w:r w:rsidRPr="009C5CFB">
        <w:rPr>
          <w:bCs/>
        </w:rPr>
        <w:t>2</w:t>
      </w:r>
      <w:proofErr w:type="gramEnd"/>
      <w:r w:rsidRPr="009C5CFB">
        <w:rPr>
          <w:bCs/>
        </w:rPr>
        <w:t xml:space="preserve"> в зависимости от четырех факторов: </w:t>
      </w:r>
    </w:p>
    <w:p w:rsidR="00BE48B2" w:rsidRPr="009C5CFB" w:rsidRDefault="00BE48B2" w:rsidP="00BE48B2">
      <w:pPr>
        <w:autoSpaceDE w:val="0"/>
        <w:autoSpaceDN w:val="0"/>
        <w:adjustRightInd w:val="0"/>
        <w:ind w:left="783"/>
        <w:contextualSpacing/>
        <w:jc w:val="both"/>
        <w:rPr>
          <w:rFonts w:eastAsia="Calibri"/>
          <w:lang w:eastAsia="en-US"/>
        </w:rPr>
      </w:pPr>
      <w:r w:rsidRPr="009C5CFB">
        <w:rPr>
          <w:rFonts w:eastAsia="Calibri"/>
          <w:lang w:eastAsia="en-US"/>
        </w:rPr>
        <w:t>- значение, учитывающее ассортимент товаров (работ, услуг);</w:t>
      </w:r>
    </w:p>
    <w:p w:rsidR="00BE48B2" w:rsidRPr="009C5CFB" w:rsidRDefault="00BE48B2" w:rsidP="00BE48B2">
      <w:pPr>
        <w:autoSpaceDE w:val="0"/>
        <w:autoSpaceDN w:val="0"/>
        <w:adjustRightInd w:val="0"/>
        <w:ind w:left="783"/>
        <w:contextualSpacing/>
        <w:jc w:val="both"/>
        <w:rPr>
          <w:rFonts w:eastAsia="Calibri"/>
          <w:lang w:eastAsia="en-US"/>
        </w:rPr>
      </w:pPr>
      <w:r w:rsidRPr="009C5CFB">
        <w:rPr>
          <w:rFonts w:eastAsia="Calibri"/>
          <w:lang w:eastAsia="en-US"/>
        </w:rPr>
        <w:t>- значение, режим работы;</w:t>
      </w:r>
    </w:p>
    <w:p w:rsidR="00BE48B2" w:rsidRPr="009C5CFB" w:rsidRDefault="00BE48B2" w:rsidP="00BE48B2">
      <w:pPr>
        <w:autoSpaceDE w:val="0"/>
        <w:autoSpaceDN w:val="0"/>
        <w:adjustRightInd w:val="0"/>
        <w:ind w:firstLine="783"/>
        <w:contextualSpacing/>
        <w:jc w:val="both"/>
        <w:rPr>
          <w:rFonts w:eastAsia="Calibri"/>
          <w:bCs/>
        </w:rPr>
      </w:pPr>
      <w:r w:rsidRPr="009C5CFB">
        <w:rPr>
          <w:rFonts w:eastAsia="Calibri"/>
          <w:lang w:eastAsia="en-US"/>
        </w:rPr>
        <w:t>- значение, учитывающее особенности места ведения предпринимательской деятельности</w:t>
      </w:r>
      <w:r w:rsidRPr="009C5CFB">
        <w:rPr>
          <w:rFonts w:eastAsia="Calibri"/>
          <w:bCs/>
        </w:rPr>
        <w:t>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firstLine="709"/>
        <w:jc w:val="both"/>
        <w:rPr>
          <w:bCs/>
        </w:rPr>
      </w:pPr>
      <w:r w:rsidRPr="009C5CFB">
        <w:rPr>
          <w:bCs/>
        </w:rPr>
        <w:t>Финансовая оценка мер муниципального регулирования к подпрограмме не предусмотрена.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hanging="142"/>
        <w:jc w:val="both"/>
        <w:rPr>
          <w:bCs/>
        </w:rPr>
      </w:pPr>
      <w:r w:rsidRPr="009C5CFB">
        <w:rPr>
          <w:bCs/>
        </w:rPr>
        <w:t xml:space="preserve">               </w:t>
      </w:r>
    </w:p>
    <w:p w:rsidR="00BE48B2" w:rsidRPr="009C5CFB" w:rsidRDefault="00BE48B2" w:rsidP="00BE48B2">
      <w:pPr>
        <w:shd w:val="clear" w:color="auto" w:fill="FFFFFF"/>
        <w:tabs>
          <w:tab w:val="left" w:pos="1134"/>
        </w:tabs>
        <w:ind w:hanging="142"/>
        <w:jc w:val="center"/>
        <w:rPr>
          <w:b/>
          <w:bCs/>
        </w:rPr>
      </w:pPr>
      <w:r w:rsidRPr="009C5CFB">
        <w:rPr>
          <w:b/>
          <w:bCs/>
        </w:rPr>
        <w:t>7. Прогноз сводных показателей муниципальных заданий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рамках подпрограммы муниципальными учреждениями муниципальные услуги учреждениями не оказываются.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</w:p>
    <w:p w:rsidR="00BE48B2" w:rsidRPr="009C5CFB" w:rsidRDefault="00BE48B2" w:rsidP="00BE48B2">
      <w:pPr>
        <w:keepNext/>
        <w:ind w:left="709" w:right="706"/>
        <w:jc w:val="center"/>
        <w:rPr>
          <w:b/>
          <w:bCs/>
        </w:rPr>
      </w:pPr>
      <w:r w:rsidRPr="009C5CFB">
        <w:rPr>
          <w:b/>
          <w:bCs/>
        </w:rPr>
        <w:lastRenderedPageBreak/>
        <w:t>8. Взаимодействие с органами государственной власти и местного самоуправления, организациями и гражданами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В рамках подпрограммы осуществляется взаимодействие с Министерством торговли и бытовых услуг Удмуртской Республики (далее – Министерство) в части: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right="57" w:firstLine="709"/>
        <w:jc w:val="both"/>
      </w:pPr>
      <w:r w:rsidRPr="009C5CFB">
        <w:t>реализации государственной политики в области торговой деятельности;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right="57" w:firstLine="709"/>
        <w:jc w:val="both"/>
      </w:pPr>
      <w:r w:rsidRPr="009C5CFB">
        <w:t xml:space="preserve">аналитики состояния торговли, общественного питания, бытового обслуживания населения, гостиничного хозяйства, производства и оборота этилового спирта, алкогольной и пивобезалкогольной продукции, производства пищевых продуктов, определения потребности населения </w:t>
      </w:r>
      <w:proofErr w:type="spellStart"/>
      <w:r w:rsidRPr="009C5CFB">
        <w:t>Глазовского</w:t>
      </w:r>
      <w:proofErr w:type="spellEnd"/>
      <w:r w:rsidRPr="009C5CFB">
        <w:t xml:space="preserve"> района в данных услугах, принятия мер по насыщению ими рынка, разработке прогнозов их развития;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right="57" w:firstLine="709"/>
        <w:jc w:val="both"/>
      </w:pPr>
      <w:r w:rsidRPr="009C5CFB">
        <w:t xml:space="preserve">участия предприятий, осуществляющих деятельность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района, в региональных и межрегиональных конкурсах, семинарах, мастер-классах, выставках и ярмарках;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right="57" w:firstLine="709"/>
        <w:jc w:val="both"/>
      </w:pPr>
      <w:r w:rsidRPr="009C5CFB">
        <w:t>организации подготовки, переподготовки и повышении квалификации работников сферы торговли, общественного питания и бытового обслуживания населения;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right="57" w:firstLine="709"/>
        <w:jc w:val="both"/>
      </w:pPr>
      <w:r w:rsidRPr="009C5CFB">
        <w:t>оказания методологической, консультативно-справочной, правовой помощи;</w:t>
      </w:r>
    </w:p>
    <w:p w:rsidR="00BE48B2" w:rsidRPr="009C5CFB" w:rsidRDefault="00BE48B2" w:rsidP="00BE48B2">
      <w:pPr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200" w:line="276" w:lineRule="auto"/>
        <w:ind w:right="57" w:firstLine="709"/>
        <w:jc w:val="both"/>
      </w:pPr>
      <w:r w:rsidRPr="009C5CFB">
        <w:rPr>
          <w:bCs/>
        </w:rPr>
        <w:t>других вопросах в соответствии с соглашением о взаимодействии Министерства и Администрации.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Органы местного самоуправления поселений, расположенных в границах муниципального образования «</w:t>
      </w:r>
      <w:proofErr w:type="spellStart"/>
      <w:r w:rsidRPr="009C5CFB">
        <w:t>Глазовский</w:t>
      </w:r>
      <w:proofErr w:type="spellEnd"/>
      <w:r w:rsidRPr="009C5CFB">
        <w:t xml:space="preserve"> район»:</w:t>
      </w:r>
    </w:p>
    <w:p w:rsidR="00BE48B2" w:rsidRPr="009C5CFB" w:rsidRDefault="00BE48B2" w:rsidP="00BE48B2">
      <w:pPr>
        <w:numPr>
          <w:ilvl w:val="0"/>
          <w:numId w:val="24"/>
        </w:numPr>
        <w:shd w:val="clear" w:color="auto" w:fill="FFFFFF"/>
        <w:tabs>
          <w:tab w:val="left" w:pos="1134"/>
        </w:tabs>
        <w:spacing w:after="200" w:line="276" w:lineRule="auto"/>
        <w:ind w:left="0" w:right="57" w:firstLine="709"/>
        <w:jc w:val="both"/>
        <w:rPr>
          <w:bCs/>
        </w:rPr>
      </w:pPr>
      <w:r w:rsidRPr="009C5CFB">
        <w:rPr>
          <w:bCs/>
        </w:rPr>
        <w:t>утверждают генеральные планы развития поселений, правила землепользования и застройки, в которых определяют земельные участки под размещение новых объектов торговли, общественного питания и бытовых услуг в соответствии со Схемой территориального планирования муниципального образования «</w:t>
      </w:r>
      <w:proofErr w:type="spellStart"/>
      <w:r w:rsidRPr="009C5CFB">
        <w:rPr>
          <w:bCs/>
        </w:rPr>
        <w:t>Глазовский</w:t>
      </w:r>
      <w:proofErr w:type="spellEnd"/>
      <w:r w:rsidRPr="009C5CFB">
        <w:rPr>
          <w:bCs/>
        </w:rPr>
        <w:t xml:space="preserve"> район».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 xml:space="preserve">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продуктов, реализуемых на территории </w:t>
      </w:r>
      <w:proofErr w:type="spellStart"/>
      <w:r w:rsidRPr="009C5CFB">
        <w:t>Глазовского</w:t>
      </w:r>
      <w:proofErr w:type="spellEnd"/>
      <w:r w:rsidRPr="009C5CFB">
        <w:t xml:space="preserve"> района, осуществляет защиту прав потребителей, оказывает им правовую помощь в случаях нарушения их прав.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Отделение полиции ММО МВД России «</w:t>
      </w:r>
      <w:proofErr w:type="spellStart"/>
      <w:r w:rsidRPr="009C5CFB">
        <w:t>Глазовский</w:t>
      </w:r>
      <w:proofErr w:type="spellEnd"/>
      <w:r w:rsidRPr="009C5CFB">
        <w:t>» проводит рейды по противодействию фактам торговли алкогольной продукцией в неустановленных местах.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9. Ресурсное обеспечение</w:t>
      </w:r>
    </w:p>
    <w:p w:rsidR="00BE48B2" w:rsidRPr="009C5CFB" w:rsidRDefault="00BE48B2" w:rsidP="00BE48B2">
      <w:pPr>
        <w:autoSpaceDE w:val="0"/>
        <w:autoSpaceDN w:val="0"/>
        <w:adjustRightInd w:val="0"/>
        <w:ind w:firstLine="709"/>
        <w:jc w:val="both"/>
      </w:pPr>
      <w:r w:rsidRPr="009C5CFB">
        <w:t>На строительство объектов потребительского рынка привлекаются внебюджетные средства (средства инвесторов).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</w:rPr>
        <w:t>Источниками финансирования подпрограммы являются собственные средства организаций.</w:t>
      </w:r>
    </w:p>
    <w:p w:rsidR="00BE48B2" w:rsidRPr="009C5CFB" w:rsidRDefault="00BE48B2" w:rsidP="00BE48B2">
      <w:pPr>
        <w:ind w:firstLine="709"/>
        <w:jc w:val="both"/>
        <w:rPr>
          <w:bCs/>
        </w:rPr>
      </w:pPr>
      <w:r w:rsidRPr="009C5CFB">
        <w:rPr>
          <w:bCs/>
        </w:rPr>
        <w:t>Сумма привлеченных финансовых средств определится в ходе выполнения подпрограммы.</w:t>
      </w:r>
    </w:p>
    <w:p w:rsidR="00BE48B2" w:rsidRPr="009C5CFB" w:rsidRDefault="00BE48B2" w:rsidP="00BE48B2">
      <w:pPr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lastRenderedPageBreak/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BE48B2" w:rsidRPr="009C5CFB" w:rsidRDefault="00BE48B2" w:rsidP="00BE48B2">
      <w:pPr>
        <w:ind w:firstLine="709"/>
        <w:jc w:val="both"/>
        <w:rPr>
          <w:bCs/>
          <w:lang w:eastAsia="en-US"/>
        </w:rPr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10. Риски и меры по управлению рисками</w:t>
      </w:r>
    </w:p>
    <w:p w:rsidR="00BE48B2" w:rsidRPr="009C5CFB" w:rsidRDefault="00BE48B2" w:rsidP="00BE48B2">
      <w:pPr>
        <w:keepNext/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1. Изменение налогового законодательства.</w:t>
      </w:r>
    </w:p>
    <w:p w:rsidR="00BE48B2" w:rsidRPr="009C5CFB" w:rsidRDefault="00BE48B2" w:rsidP="00BE48B2">
      <w:pPr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Внешним риском для развития потребительского рынка является изменение налогового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повлечет за собой прекращение деятельности ряда субъектов малого предпринимательства, осуществляющих деятельность в сфере торговли.</w:t>
      </w:r>
    </w:p>
    <w:p w:rsidR="00BE48B2" w:rsidRPr="009C5CFB" w:rsidRDefault="00BE48B2" w:rsidP="00BE48B2">
      <w:pPr>
        <w:widowControl w:val="0"/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потребительского рынка, как в позитивную сторону (при снижении налоговой нагрузки), так и в негативную сторону (при увеличении налоговой нагрузки). Для минимизации рисков, при необходимости и в рамках полномочий органов местного самоуправления муниципального района, будет уточняться порядок применения единого налога на вмененный доход.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Республики.</w:t>
      </w:r>
    </w:p>
    <w:p w:rsidR="00BE48B2" w:rsidRPr="009C5CFB" w:rsidRDefault="00BE48B2" w:rsidP="00BE48B2">
      <w:pPr>
        <w:widowControl w:val="0"/>
        <w:ind w:firstLine="709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>2. Изменения в законодательстве, относящиеся к сфере потребительского рынка.</w:t>
      </w:r>
    </w:p>
    <w:p w:rsidR="00BE48B2" w:rsidRPr="009C5CFB" w:rsidRDefault="00BE48B2" w:rsidP="00BE48B2">
      <w:pPr>
        <w:widowControl w:val="0"/>
        <w:ind w:firstLine="709"/>
        <w:jc w:val="both"/>
        <w:rPr>
          <w:rFonts w:eastAsia="Lucida Sans Unicode"/>
          <w:kern w:val="2"/>
          <w:lang w:eastAsia="zh-CN" w:bidi="hi-IN"/>
        </w:rPr>
      </w:pPr>
      <w:r w:rsidRPr="009C5CFB">
        <w:rPr>
          <w:rFonts w:eastAsia="Lucida Sans Unicode"/>
          <w:kern w:val="2"/>
          <w:lang w:eastAsia="zh-CN" w:bidi="hi-IN"/>
        </w:rPr>
        <w:t xml:space="preserve">Примером могут являться изменения в Федеральном законе от 22.11.1995 № 171-ФЗ. В </w:t>
      </w:r>
      <w:proofErr w:type="gramStart"/>
      <w:r w:rsidRPr="009C5CFB">
        <w:rPr>
          <w:rFonts w:eastAsia="Lucida Sans Unicode"/>
          <w:kern w:val="2"/>
          <w:lang w:eastAsia="zh-CN" w:bidi="hi-IN"/>
        </w:rPr>
        <w:t>связи</w:t>
      </w:r>
      <w:proofErr w:type="gramEnd"/>
      <w:r w:rsidRPr="009C5CFB">
        <w:rPr>
          <w:rFonts w:eastAsia="Lucida Sans Unicode"/>
          <w:kern w:val="2"/>
          <w:lang w:eastAsia="zh-CN" w:bidi="hi-IN"/>
        </w:rPr>
        <w:t xml:space="preserve"> с чем в </w:t>
      </w:r>
      <w:proofErr w:type="spellStart"/>
      <w:r w:rsidRPr="009C5CFB">
        <w:rPr>
          <w:rFonts w:eastAsia="Lucida Sans Unicode"/>
          <w:kern w:val="2"/>
          <w:lang w:eastAsia="zh-CN" w:bidi="hi-IN"/>
        </w:rPr>
        <w:t>Глазовском</w:t>
      </w:r>
      <w:proofErr w:type="spellEnd"/>
      <w:r w:rsidRPr="009C5CFB">
        <w:rPr>
          <w:rFonts w:eastAsia="Lucida Sans Unicode"/>
          <w:kern w:val="2"/>
          <w:lang w:eastAsia="zh-CN" w:bidi="hi-IN"/>
        </w:rPr>
        <w:t xml:space="preserve"> районе за 2013 год с </w:t>
      </w:r>
      <w:r w:rsidRPr="009C5CFB">
        <w:rPr>
          <w:rFonts w:eastAsia="Lucida Sans Unicode"/>
          <w:bCs/>
          <w:kern w:val="2"/>
          <w:lang w:eastAsia="zh-CN" w:bidi="hi-IN"/>
        </w:rPr>
        <w:t>закры</w:t>
      </w:r>
      <w:r w:rsidRPr="009C5CFB">
        <w:rPr>
          <w:rFonts w:eastAsia="Lucida Sans Unicode"/>
          <w:kern w:val="2"/>
          <w:lang w:eastAsia="zh-CN" w:bidi="hi-IN"/>
        </w:rPr>
        <w:t>то четыре нестационарных торговых объекта</w:t>
      </w:r>
      <w:r w:rsidRPr="009C5CFB">
        <w:rPr>
          <w:rFonts w:eastAsia="Lucida Sans Unicode"/>
          <w:bCs/>
          <w:kern w:val="2"/>
          <w:lang w:eastAsia="zh-CN" w:bidi="hi-IN"/>
        </w:rPr>
        <w:t>. Основной причиной стали нерентабельность торговли в нестационарных торговых объектах без продажи пива.</w:t>
      </w:r>
    </w:p>
    <w:p w:rsidR="00BE48B2" w:rsidRPr="009C5CFB" w:rsidRDefault="00BE48B2" w:rsidP="00BE48B2">
      <w:pPr>
        <w:shd w:val="clear" w:color="auto" w:fill="FFFFFF"/>
        <w:ind w:right="-2" w:firstLine="709"/>
        <w:jc w:val="both"/>
        <w:rPr>
          <w:bCs/>
        </w:rPr>
      </w:pPr>
      <w:r w:rsidRPr="009C5CFB">
        <w:rPr>
          <w:bCs/>
        </w:rPr>
        <w:t>3. 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</w:t>
      </w:r>
    </w:p>
    <w:p w:rsidR="00BE48B2" w:rsidRPr="009C5CFB" w:rsidRDefault="00BE48B2" w:rsidP="00BE48B2">
      <w:pPr>
        <w:shd w:val="clear" w:color="auto" w:fill="FFFFFF"/>
        <w:ind w:right="-2" w:firstLine="709"/>
        <w:jc w:val="both"/>
        <w:rPr>
          <w:bCs/>
        </w:rPr>
      </w:pPr>
      <w:r w:rsidRPr="009C5CFB">
        <w:rPr>
          <w:bCs/>
        </w:rPr>
        <w:t xml:space="preserve">Меры по управлению организационно-управленческими  рисками: </w:t>
      </w:r>
    </w:p>
    <w:p w:rsidR="00BE48B2" w:rsidRPr="009C5CFB" w:rsidRDefault="00BE48B2" w:rsidP="00BE48B2">
      <w:pPr>
        <w:shd w:val="clear" w:color="auto" w:fill="FFFFFF"/>
        <w:tabs>
          <w:tab w:val="left" w:pos="993"/>
        </w:tabs>
        <w:ind w:right="-2" w:firstLine="709"/>
        <w:jc w:val="both"/>
        <w:rPr>
          <w:bCs/>
        </w:rPr>
      </w:pPr>
      <w:r w:rsidRPr="009C5CFB">
        <w:rPr>
          <w:bCs/>
        </w:rPr>
        <w:t xml:space="preserve">1) </w:t>
      </w:r>
      <w:r w:rsidRPr="009C5CFB">
        <w:rPr>
          <w:bCs/>
        </w:rPr>
        <w:tab/>
        <w:t>составление планов реализации подпрограммы;</w:t>
      </w:r>
    </w:p>
    <w:p w:rsidR="00BE48B2" w:rsidRPr="009C5CFB" w:rsidRDefault="00BE48B2" w:rsidP="00BE48B2">
      <w:pPr>
        <w:shd w:val="clear" w:color="auto" w:fill="FFFFFF"/>
        <w:tabs>
          <w:tab w:val="left" w:pos="993"/>
        </w:tabs>
        <w:ind w:right="-2" w:firstLine="709"/>
        <w:jc w:val="both"/>
        <w:rPr>
          <w:bCs/>
        </w:rPr>
      </w:pPr>
      <w:r w:rsidRPr="009C5CFB">
        <w:rPr>
          <w:bCs/>
        </w:rPr>
        <w:t xml:space="preserve">2) </w:t>
      </w:r>
      <w:r w:rsidRPr="009C5CFB">
        <w:rPr>
          <w:bCs/>
        </w:rPr>
        <w:tab/>
        <w:t xml:space="preserve">мониторинг реализации подпрограммы, подведение полугодовых итогов программы социально-экономического развития, в том числе раздела потребительского рынка; </w:t>
      </w:r>
    </w:p>
    <w:p w:rsidR="00BE48B2" w:rsidRPr="009C5CFB" w:rsidRDefault="00BE48B2" w:rsidP="00BE48B2">
      <w:pPr>
        <w:shd w:val="clear" w:color="auto" w:fill="FFFFFF"/>
        <w:tabs>
          <w:tab w:val="left" w:pos="993"/>
        </w:tabs>
        <w:ind w:right="-2" w:firstLine="709"/>
        <w:jc w:val="both"/>
        <w:rPr>
          <w:bCs/>
        </w:rPr>
      </w:pPr>
      <w:r w:rsidRPr="009C5CFB">
        <w:rPr>
          <w:bCs/>
        </w:rPr>
        <w:t>3)</w:t>
      </w:r>
      <w:r w:rsidRPr="009C5CFB">
        <w:rPr>
          <w:bCs/>
        </w:rPr>
        <w:tab/>
        <w:t>закрепление персональной ответственности за исполнение мероприятий подпрограммы;</w:t>
      </w:r>
    </w:p>
    <w:p w:rsidR="00BE48B2" w:rsidRPr="009C5CFB" w:rsidRDefault="00BE48B2" w:rsidP="00BE48B2">
      <w:pPr>
        <w:shd w:val="clear" w:color="auto" w:fill="FFFFFF"/>
        <w:tabs>
          <w:tab w:val="left" w:pos="993"/>
        </w:tabs>
        <w:ind w:right="-2" w:firstLine="709"/>
        <w:jc w:val="both"/>
        <w:rPr>
          <w:bCs/>
        </w:rPr>
      </w:pPr>
      <w:r w:rsidRPr="009C5CFB">
        <w:rPr>
          <w:bCs/>
        </w:rPr>
        <w:t>4)</w:t>
      </w:r>
      <w:r w:rsidRPr="009C5CFB">
        <w:rPr>
          <w:bCs/>
        </w:rPr>
        <w:tab/>
        <w:t>размещение информации о ходе реализации подпрограммы на сайте муниципального образования «</w:t>
      </w:r>
      <w:proofErr w:type="spellStart"/>
      <w:r w:rsidRPr="009C5CFB">
        <w:rPr>
          <w:bCs/>
        </w:rPr>
        <w:t>Глазовский</w:t>
      </w:r>
      <w:proofErr w:type="spellEnd"/>
      <w:r w:rsidRPr="009C5CFB">
        <w:rPr>
          <w:bCs/>
        </w:rPr>
        <w:t xml:space="preserve"> район».</w:t>
      </w:r>
    </w:p>
    <w:p w:rsidR="00BE48B2" w:rsidRPr="009C5CFB" w:rsidRDefault="00BE48B2" w:rsidP="00BE48B2">
      <w:pPr>
        <w:shd w:val="clear" w:color="auto" w:fill="FFFFFF"/>
        <w:ind w:right="-2" w:firstLine="709"/>
        <w:jc w:val="both"/>
        <w:rPr>
          <w:bCs/>
        </w:rPr>
      </w:pPr>
      <w:r w:rsidRPr="009C5CFB">
        <w:rPr>
          <w:bCs/>
        </w:rPr>
        <w:t>4. 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переподготовке кадров.</w:t>
      </w:r>
    </w:p>
    <w:p w:rsidR="00BE48B2" w:rsidRPr="009C5CFB" w:rsidRDefault="00BE48B2" w:rsidP="00BE48B2">
      <w:pPr>
        <w:shd w:val="clear" w:color="auto" w:fill="FFFFFF"/>
        <w:ind w:left="1637" w:right="-2"/>
        <w:jc w:val="both"/>
        <w:rPr>
          <w:bCs/>
        </w:rPr>
      </w:pPr>
    </w:p>
    <w:p w:rsidR="00BE48B2" w:rsidRPr="009C5CFB" w:rsidRDefault="00BE48B2" w:rsidP="00BE48B2">
      <w:pPr>
        <w:keepNext/>
        <w:jc w:val="center"/>
        <w:rPr>
          <w:b/>
          <w:bCs/>
        </w:rPr>
      </w:pPr>
      <w:r w:rsidRPr="009C5CFB">
        <w:rPr>
          <w:b/>
          <w:bCs/>
        </w:rPr>
        <w:t>11. Конечные результаты и оценка эффективности</w:t>
      </w:r>
    </w:p>
    <w:p w:rsidR="00BE48B2" w:rsidRPr="009C5CFB" w:rsidRDefault="00BE48B2" w:rsidP="00BE48B2">
      <w:pPr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 xml:space="preserve">Конечными результатами реализации подпрограммы является развитие потребительского рынка, повышение качества и доступности услуг общественного питания, торговли и бытового обслуживания на территории </w:t>
      </w:r>
      <w:proofErr w:type="spellStart"/>
      <w:r w:rsidRPr="009C5CFB">
        <w:rPr>
          <w:bCs/>
          <w:lang w:eastAsia="en-US"/>
        </w:rPr>
        <w:t>Глазовского</w:t>
      </w:r>
      <w:proofErr w:type="spellEnd"/>
      <w:r w:rsidRPr="009C5CFB">
        <w:rPr>
          <w:bCs/>
          <w:lang w:eastAsia="en-US"/>
        </w:rPr>
        <w:t xml:space="preserve"> района.</w:t>
      </w:r>
    </w:p>
    <w:p w:rsidR="00BE48B2" w:rsidRPr="009C5CFB" w:rsidRDefault="00BE48B2" w:rsidP="00BE48B2">
      <w:pPr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Состояние потребительского рынка оказывает непосредственное влияние:</w:t>
      </w:r>
    </w:p>
    <w:p w:rsidR="00BE48B2" w:rsidRPr="009C5CFB" w:rsidRDefault="00BE48B2" w:rsidP="00BE48B2">
      <w:pPr>
        <w:numPr>
          <w:ilvl w:val="0"/>
          <w:numId w:val="28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bCs/>
          <w:lang w:eastAsia="en-US"/>
        </w:rPr>
      </w:pPr>
      <w:r w:rsidRPr="009C5CFB">
        <w:rPr>
          <w:bCs/>
          <w:lang w:eastAsia="en-US"/>
        </w:rPr>
        <w:t>на качество жизни населения района – за счет доступности товаров и услуг, в том числе – первой необходимости;</w:t>
      </w:r>
    </w:p>
    <w:p w:rsidR="00BE48B2" w:rsidRPr="009C5CFB" w:rsidRDefault="00BE48B2" w:rsidP="00BE48B2">
      <w:pPr>
        <w:numPr>
          <w:ilvl w:val="0"/>
          <w:numId w:val="28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bCs/>
          <w:lang w:eastAsia="en-US"/>
        </w:rPr>
      </w:pPr>
      <w:r w:rsidRPr="009C5CFB">
        <w:rPr>
          <w:bCs/>
          <w:lang w:eastAsia="en-US"/>
        </w:rPr>
        <w:t>на доходы и занятость населения района – за счет создания рабочих мест в данном секторе экономики;</w:t>
      </w:r>
    </w:p>
    <w:p w:rsidR="00BE48B2" w:rsidRPr="009C5CFB" w:rsidRDefault="00BE48B2" w:rsidP="00BE48B2">
      <w:pPr>
        <w:numPr>
          <w:ilvl w:val="0"/>
          <w:numId w:val="28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bCs/>
          <w:lang w:eastAsia="en-US"/>
        </w:rPr>
      </w:pPr>
      <w:r w:rsidRPr="009C5CFB">
        <w:rPr>
          <w:bCs/>
          <w:lang w:eastAsia="en-US"/>
        </w:rPr>
        <w:lastRenderedPageBreak/>
        <w:t xml:space="preserve">на доходы бюджета </w:t>
      </w:r>
      <w:proofErr w:type="spellStart"/>
      <w:r w:rsidRPr="009C5CFB">
        <w:rPr>
          <w:bCs/>
          <w:lang w:eastAsia="en-US"/>
        </w:rPr>
        <w:t>Глазовского</w:t>
      </w:r>
      <w:proofErr w:type="spellEnd"/>
      <w:r w:rsidRPr="009C5CFB">
        <w:rPr>
          <w:bCs/>
          <w:lang w:eastAsia="en-US"/>
        </w:rPr>
        <w:t xml:space="preserve"> района – за счет уплаты единого налога на вмененный доход, поступлений по патентной системе налогообложения субъектами предпринимательства, осуществляющими деятельность в сфере потребительского рынка.</w:t>
      </w:r>
    </w:p>
    <w:p w:rsidR="00BE48B2" w:rsidRPr="009C5CFB" w:rsidRDefault="00BE48B2" w:rsidP="00BE48B2">
      <w:pPr>
        <w:ind w:firstLine="709"/>
        <w:jc w:val="both"/>
        <w:rPr>
          <w:bCs/>
          <w:lang w:eastAsia="en-US"/>
        </w:rPr>
      </w:pPr>
      <w:r w:rsidRPr="009C5CFB">
        <w:rPr>
          <w:bCs/>
          <w:lang w:eastAsia="en-US"/>
        </w:rPr>
        <w:t>Для оценки результатов определены целевые показатели (индикаторы) подпрограммы, значения которых на конец реализации подпрограммы (к 2020 году) составят:</w:t>
      </w:r>
    </w:p>
    <w:p w:rsidR="00BE48B2" w:rsidRPr="009C5CFB" w:rsidRDefault="00BE48B2" w:rsidP="00BE48B2">
      <w:pPr>
        <w:numPr>
          <w:ilvl w:val="0"/>
          <w:numId w:val="4"/>
        </w:numPr>
        <w:tabs>
          <w:tab w:val="left" w:pos="318"/>
        </w:tabs>
        <w:spacing w:after="200" w:line="276" w:lineRule="auto"/>
        <w:ind w:left="318" w:right="57" w:firstLine="391"/>
        <w:jc w:val="both"/>
        <w:rPr>
          <w:rFonts w:eastAsia="Calibri"/>
          <w:lang w:eastAsia="en-US"/>
        </w:rPr>
      </w:pPr>
      <w:r w:rsidRPr="009C5CFB">
        <w:rPr>
          <w:rFonts w:eastAsia="Calibri"/>
          <w:lang w:eastAsia="en-US"/>
        </w:rPr>
        <w:t>объем розничного товарооборота (во всех каналах реализации) – 1810,0 млн. рублей,</w:t>
      </w:r>
    </w:p>
    <w:p w:rsidR="00BE48B2" w:rsidRPr="009C5CFB" w:rsidRDefault="00BE48B2" w:rsidP="00BE48B2">
      <w:pPr>
        <w:numPr>
          <w:ilvl w:val="0"/>
          <w:numId w:val="4"/>
        </w:numPr>
        <w:tabs>
          <w:tab w:val="left" w:pos="318"/>
        </w:tabs>
        <w:spacing w:after="200" w:line="276" w:lineRule="auto"/>
        <w:ind w:left="318" w:right="57" w:firstLine="391"/>
        <w:jc w:val="both"/>
        <w:rPr>
          <w:rFonts w:eastAsia="Calibri"/>
          <w:lang w:eastAsia="en-US"/>
        </w:rPr>
      </w:pPr>
      <w:r w:rsidRPr="009C5CFB">
        <w:rPr>
          <w:rFonts w:eastAsia="Lucida Sans Unicode"/>
          <w:kern w:val="2"/>
          <w:lang w:eastAsia="zh-CN" w:bidi="hi-IN"/>
        </w:rPr>
        <w:t>оборот розничной торговли – 1720,4 млн. рублей;</w:t>
      </w:r>
    </w:p>
    <w:p w:rsidR="00BE48B2" w:rsidRPr="009C5CFB" w:rsidRDefault="00BE48B2" w:rsidP="00BE48B2">
      <w:pPr>
        <w:numPr>
          <w:ilvl w:val="0"/>
          <w:numId w:val="4"/>
        </w:numPr>
        <w:tabs>
          <w:tab w:val="left" w:pos="318"/>
        </w:tabs>
        <w:spacing w:after="200" w:line="276" w:lineRule="auto"/>
        <w:ind w:left="318" w:right="57" w:firstLine="391"/>
        <w:jc w:val="both"/>
        <w:rPr>
          <w:rFonts w:eastAsia="Calibri"/>
          <w:lang w:eastAsia="en-US"/>
        </w:rPr>
      </w:pPr>
      <w:r w:rsidRPr="009C5CFB">
        <w:rPr>
          <w:rFonts w:eastAsia="Calibri"/>
          <w:lang w:eastAsia="en-US"/>
        </w:rPr>
        <w:t>оборот общественного питания – 89,6 млн. рублей.</w:t>
      </w:r>
    </w:p>
    <w:p w:rsidR="00BE48B2" w:rsidRPr="009C5CFB" w:rsidRDefault="00BE48B2" w:rsidP="00BE48B2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57" w:firstLine="709"/>
        <w:contextualSpacing/>
        <w:jc w:val="both"/>
        <w:rPr>
          <w:color w:val="FF0000"/>
          <w:lang w:eastAsia="en-US"/>
        </w:rPr>
      </w:pPr>
      <w:r w:rsidRPr="009C5CFB">
        <w:rPr>
          <w:lang w:eastAsia="en-US"/>
        </w:rPr>
        <w:t>обеспеченность населения района площадью торговых объектов – 180,0 кв. м на 1000 чел. населения.</w:t>
      </w:r>
    </w:p>
    <w:p w:rsidR="00BE48B2" w:rsidRPr="009C5CFB" w:rsidRDefault="00BE48B2"/>
    <w:sectPr w:rsidR="00BE48B2" w:rsidRPr="009C5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008D5941"/>
    <w:multiLevelType w:val="hybridMultilevel"/>
    <w:tmpl w:val="CD98E06C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1B4C60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640D4D"/>
    <w:multiLevelType w:val="hybridMultilevel"/>
    <w:tmpl w:val="06E6164E"/>
    <w:lvl w:ilvl="0" w:tplc="306616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FB368B"/>
    <w:multiLevelType w:val="multilevel"/>
    <w:tmpl w:val="F2868AB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2625100A"/>
    <w:multiLevelType w:val="hybridMultilevel"/>
    <w:tmpl w:val="412807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81466"/>
    <w:multiLevelType w:val="hybridMultilevel"/>
    <w:tmpl w:val="971C7BF0"/>
    <w:lvl w:ilvl="0" w:tplc="3E1AE7C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5">
    <w:nsid w:val="3F1D04BE"/>
    <w:multiLevelType w:val="hybridMultilevel"/>
    <w:tmpl w:val="5C90727E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BCE6591"/>
    <w:multiLevelType w:val="hybridMultilevel"/>
    <w:tmpl w:val="857A10E4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6BB0648"/>
    <w:multiLevelType w:val="hybridMultilevel"/>
    <w:tmpl w:val="2420456C"/>
    <w:lvl w:ilvl="0" w:tplc="C2CEEA50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76C0FBD"/>
    <w:multiLevelType w:val="hybridMultilevel"/>
    <w:tmpl w:val="8AFC57CA"/>
    <w:lvl w:ilvl="0" w:tplc="04D0EBB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291035"/>
    <w:multiLevelType w:val="multilevel"/>
    <w:tmpl w:val="D93EE30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69E79E4"/>
    <w:multiLevelType w:val="hybridMultilevel"/>
    <w:tmpl w:val="F308F9F8"/>
    <w:lvl w:ilvl="0" w:tplc="AC0027E4">
      <w:start w:val="1"/>
      <w:numFmt w:val="russianLower"/>
      <w:lvlText w:val="%1)"/>
      <w:lvlJc w:val="left"/>
      <w:pPr>
        <w:ind w:left="1145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6">
    <w:nsid w:val="75EE018D"/>
    <w:multiLevelType w:val="hybridMultilevel"/>
    <w:tmpl w:val="6972C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C8F4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5"/>
  </w:num>
  <w:num w:numId="4">
    <w:abstractNumId w:val="27"/>
  </w:num>
  <w:num w:numId="5">
    <w:abstractNumId w:val="14"/>
  </w:num>
  <w:num w:numId="6">
    <w:abstractNumId w:val="0"/>
  </w:num>
  <w:num w:numId="7">
    <w:abstractNumId w:val="9"/>
  </w:num>
  <w:num w:numId="8">
    <w:abstractNumId w:val="15"/>
  </w:num>
  <w:num w:numId="9">
    <w:abstractNumId w:val="18"/>
  </w:num>
  <w:num w:numId="10">
    <w:abstractNumId w:val="2"/>
  </w:num>
  <w:num w:numId="11">
    <w:abstractNumId w:val="22"/>
  </w:num>
  <w:num w:numId="12">
    <w:abstractNumId w:val="16"/>
  </w:num>
  <w:num w:numId="13">
    <w:abstractNumId w:val="13"/>
  </w:num>
  <w:num w:numId="14">
    <w:abstractNumId w:val="21"/>
  </w:num>
  <w:num w:numId="15">
    <w:abstractNumId w:val="4"/>
  </w:num>
  <w:num w:numId="16">
    <w:abstractNumId w:val="17"/>
  </w:num>
  <w:num w:numId="17">
    <w:abstractNumId w:val="19"/>
  </w:num>
  <w:num w:numId="18">
    <w:abstractNumId w:val="11"/>
  </w:num>
  <w:num w:numId="19">
    <w:abstractNumId w:val="3"/>
  </w:num>
  <w:num w:numId="20">
    <w:abstractNumId w:val="23"/>
  </w:num>
  <w:num w:numId="21">
    <w:abstractNumId w:val="24"/>
  </w:num>
  <w:num w:numId="22">
    <w:abstractNumId w:val="20"/>
  </w:num>
  <w:num w:numId="23">
    <w:abstractNumId w:val="8"/>
  </w:num>
  <w:num w:numId="24">
    <w:abstractNumId w:val="12"/>
  </w:num>
  <w:num w:numId="25">
    <w:abstractNumId w:val="26"/>
  </w:num>
  <w:num w:numId="26">
    <w:abstractNumId w:val="10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A7"/>
    <w:rsid w:val="000052E1"/>
    <w:rsid w:val="00267DB2"/>
    <w:rsid w:val="002B1746"/>
    <w:rsid w:val="00327820"/>
    <w:rsid w:val="004C4FFE"/>
    <w:rsid w:val="005C0A86"/>
    <w:rsid w:val="006A285F"/>
    <w:rsid w:val="008C6973"/>
    <w:rsid w:val="009C5CFB"/>
    <w:rsid w:val="00AC62B4"/>
    <w:rsid w:val="00B53E59"/>
    <w:rsid w:val="00BE48B2"/>
    <w:rsid w:val="00E5040A"/>
    <w:rsid w:val="00E56EA7"/>
    <w:rsid w:val="00FE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qFormat/>
    <w:rsid w:val="00BE48B2"/>
    <w:pPr>
      <w:keepNext/>
      <w:jc w:val="both"/>
      <w:outlineLvl w:val="0"/>
    </w:pPr>
    <w:rPr>
      <w:b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E48B2"/>
    <w:pPr>
      <w:keepNext/>
      <w:jc w:val="center"/>
      <w:outlineLvl w:val="1"/>
    </w:pPr>
    <w:rPr>
      <w:b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E48B2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BE48B2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E48B2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BE48B2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BE48B2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BE48B2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qFormat/>
    <w:rsid w:val="00BE48B2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B1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2B1746"/>
    <w:rPr>
      <w:rFonts w:ascii="Calibri" w:eastAsia="Calibri" w:hAnsi="Calibri" w:cs="Times New Roman"/>
    </w:rPr>
  </w:style>
  <w:style w:type="character" w:customStyle="1" w:styleId="FontStyle85">
    <w:name w:val="Font Style85"/>
    <w:uiPriority w:val="99"/>
    <w:rsid w:val="00327820"/>
    <w:rPr>
      <w:rFonts w:ascii="Times New Roman" w:hAnsi="Times New Roman" w:cs="Times New Roman"/>
      <w:sz w:val="24"/>
      <w:szCs w:val="24"/>
    </w:rPr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E4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48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E48B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E48B2"/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BE48B2"/>
    <w:pPr>
      <w:jc w:val="center"/>
    </w:pPr>
    <w:rPr>
      <w:b/>
      <w:sz w:val="28"/>
      <w:szCs w:val="20"/>
      <w:lang w:val="x-none" w:eastAsia="x-none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0"/>
    <w:link w:val="a5"/>
    <w:uiPriority w:val="99"/>
    <w:rsid w:val="00BE4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BE48B2"/>
    <w:rPr>
      <w:b/>
      <w:szCs w:val="20"/>
    </w:rPr>
  </w:style>
  <w:style w:type="character" w:customStyle="1" w:styleId="22">
    <w:name w:val="Основной текст 2 Знак"/>
    <w:basedOn w:val="a0"/>
    <w:link w:val="21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rsid w:val="00BE48B2"/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uiPriority w:val="10"/>
    <w:qFormat/>
    <w:rsid w:val="00BE48B2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10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semiHidden/>
    <w:rsid w:val="00BE48B2"/>
    <w:rPr>
      <w:sz w:val="16"/>
      <w:szCs w:val="16"/>
    </w:rPr>
  </w:style>
  <w:style w:type="paragraph" w:styleId="aa">
    <w:name w:val="annotation text"/>
    <w:basedOn w:val="a"/>
    <w:link w:val="ab"/>
    <w:semiHidden/>
    <w:rsid w:val="00BE48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BE48B2"/>
    <w:pPr>
      <w:ind w:firstLine="720"/>
      <w:jc w:val="both"/>
    </w:pPr>
    <w:rPr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BE48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header"/>
    <w:basedOn w:val="a"/>
    <w:link w:val="af"/>
    <w:uiPriority w:val="99"/>
    <w:rsid w:val="00BE48B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BE48B2"/>
  </w:style>
  <w:style w:type="paragraph" w:styleId="af1">
    <w:name w:val="Balloon Text"/>
    <w:basedOn w:val="a"/>
    <w:link w:val="af2"/>
    <w:uiPriority w:val="99"/>
    <w:rsid w:val="00BE48B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BE48B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rsid w:val="00BE48B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5">
    <w:name w:val="Table Grid"/>
    <w:basedOn w:val="a1"/>
    <w:rsid w:val="00BE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BE48B2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E4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BE48B2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BE4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BE48B2"/>
    <w:rPr>
      <w:sz w:val="20"/>
      <w:szCs w:val="20"/>
    </w:rPr>
  </w:style>
  <w:style w:type="character" w:styleId="af7">
    <w:name w:val="Strong"/>
    <w:qFormat/>
    <w:rsid w:val="00BE48B2"/>
    <w:rPr>
      <w:b/>
      <w:bCs/>
    </w:rPr>
  </w:style>
  <w:style w:type="paragraph" w:styleId="33">
    <w:name w:val="Body Text Indent 3"/>
    <w:basedOn w:val="a"/>
    <w:link w:val="34"/>
    <w:rsid w:val="00BE48B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E48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8">
    <w:name w:val="Содержимое таблицы"/>
    <w:basedOn w:val="a"/>
    <w:rsid w:val="00BE48B2"/>
    <w:pPr>
      <w:suppressLineNumbers/>
      <w:suppressAutoHyphens/>
    </w:pPr>
    <w:rPr>
      <w:sz w:val="20"/>
      <w:szCs w:val="20"/>
      <w:lang w:eastAsia="ar-SA"/>
    </w:rPr>
  </w:style>
  <w:style w:type="paragraph" w:styleId="af9">
    <w:name w:val="No Spacing"/>
    <w:uiPriority w:val="1"/>
    <w:qFormat/>
    <w:rsid w:val="00BE4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E4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E4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сновной"/>
    <w:basedOn w:val="a"/>
    <w:link w:val="afb"/>
    <w:rsid w:val="00BE48B2"/>
    <w:pPr>
      <w:ind w:firstLine="426"/>
      <w:jc w:val="both"/>
    </w:pPr>
    <w:rPr>
      <w:rFonts w:eastAsia="Calibri"/>
      <w:lang w:val="x-none" w:eastAsia="x-none"/>
    </w:rPr>
  </w:style>
  <w:style w:type="character" w:customStyle="1" w:styleId="afb">
    <w:name w:val="Основной Знак"/>
    <w:link w:val="afa"/>
    <w:locked/>
    <w:rsid w:val="00BE4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E48B2"/>
  </w:style>
  <w:style w:type="character" w:styleId="afc">
    <w:name w:val="Hyperlink"/>
    <w:uiPriority w:val="99"/>
    <w:unhideWhenUsed/>
    <w:rsid w:val="00BE48B2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E48B2"/>
  </w:style>
  <w:style w:type="table" w:customStyle="1" w:styleId="13">
    <w:name w:val="Сетка таблицы1"/>
    <w:basedOn w:val="a1"/>
    <w:next w:val="af5"/>
    <w:uiPriority w:val="59"/>
    <w:rsid w:val="00BE4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OC Heading"/>
    <w:basedOn w:val="10"/>
    <w:next w:val="a"/>
    <w:uiPriority w:val="39"/>
    <w:qFormat/>
    <w:rsid w:val="00BE48B2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styleId="14">
    <w:name w:val="toc 1"/>
    <w:basedOn w:val="a"/>
    <w:next w:val="a"/>
    <w:autoRedefine/>
    <w:uiPriority w:val="39"/>
    <w:unhideWhenUsed/>
    <w:qFormat/>
    <w:rsid w:val="00BE48B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qFormat/>
    <w:rsid w:val="00BE48B2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6">
    <w:name w:val="Сетка таблицы2"/>
    <w:basedOn w:val="a1"/>
    <w:next w:val="af5"/>
    <w:uiPriority w:val="59"/>
    <w:rsid w:val="00BE4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5"/>
    <w:uiPriority w:val="59"/>
    <w:rsid w:val="00BE4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BE48B2"/>
  </w:style>
  <w:style w:type="paragraph" w:styleId="afe">
    <w:name w:val="footnote text"/>
    <w:basedOn w:val="a"/>
    <w:link w:val="aff"/>
    <w:uiPriority w:val="99"/>
    <w:unhideWhenUsed/>
    <w:rsid w:val="00BE48B2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unhideWhenUsed/>
    <w:rsid w:val="00BE4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E48B2"/>
    <w:pPr>
      <w:suppressAutoHyphens/>
      <w:spacing w:after="360" w:line="360" w:lineRule="auto"/>
      <w:jc w:val="left"/>
    </w:pPr>
    <w:rPr>
      <w:b w:val="0"/>
      <w:spacing w:val="20"/>
      <w:kern w:val="28"/>
      <w:sz w:val="32"/>
      <w:szCs w:val="32"/>
      <w:lang w:val="x-none" w:eastAsia="x-none"/>
    </w:rPr>
  </w:style>
  <w:style w:type="paragraph" w:styleId="aff1">
    <w:name w:val="Subtitle"/>
    <w:basedOn w:val="a"/>
    <w:next w:val="a"/>
    <w:link w:val="aff2"/>
    <w:uiPriority w:val="11"/>
    <w:qFormat/>
    <w:rsid w:val="00BE48B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f2">
    <w:name w:val="Подзаголовок Знак"/>
    <w:basedOn w:val="a0"/>
    <w:link w:val="aff1"/>
    <w:uiPriority w:val="11"/>
    <w:rsid w:val="00BE4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BE48B2"/>
  </w:style>
  <w:style w:type="character" w:styleId="aff3">
    <w:name w:val="Emphasis"/>
    <w:uiPriority w:val="20"/>
    <w:qFormat/>
    <w:rsid w:val="00BE48B2"/>
    <w:rPr>
      <w:i/>
      <w:iCs/>
    </w:rPr>
  </w:style>
  <w:style w:type="table" w:customStyle="1" w:styleId="120">
    <w:name w:val="Сетка таблицы12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BE48B2"/>
  </w:style>
  <w:style w:type="table" w:customStyle="1" w:styleId="51">
    <w:name w:val="Сетка таблицы5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E48B2"/>
    <w:pPr>
      <w:keepNext/>
      <w:numPr>
        <w:numId w:val="5"/>
      </w:numPr>
      <w:autoSpaceDE w:val="0"/>
      <w:autoSpaceDN w:val="0"/>
      <w:adjustRightInd w:val="0"/>
      <w:spacing w:before="360" w:after="240"/>
      <w:ind w:right="709"/>
      <w:jc w:val="center"/>
    </w:pPr>
    <w:rPr>
      <w:b/>
      <w:lang w:val="x-none" w:eastAsia="x-none"/>
    </w:rPr>
  </w:style>
  <w:style w:type="paragraph" w:styleId="37">
    <w:name w:val="toc 3"/>
    <w:basedOn w:val="a"/>
    <w:next w:val="a"/>
    <w:autoRedefine/>
    <w:uiPriority w:val="39"/>
    <w:unhideWhenUsed/>
    <w:qFormat/>
    <w:rsid w:val="00BE48B2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BE4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pple-style-span">
    <w:name w:val="apple-style-span"/>
    <w:basedOn w:val="a0"/>
    <w:rsid w:val="00BE48B2"/>
  </w:style>
  <w:style w:type="paragraph" w:customStyle="1" w:styleId="ConsNormal">
    <w:name w:val="ConsNormal"/>
    <w:uiPriority w:val="99"/>
    <w:rsid w:val="00BE48B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E48B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48B2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qFormat/>
    <w:rsid w:val="00BE48B2"/>
    <w:pPr>
      <w:keepNext/>
      <w:jc w:val="both"/>
      <w:outlineLvl w:val="0"/>
    </w:pPr>
    <w:rPr>
      <w:b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BE48B2"/>
    <w:pPr>
      <w:keepNext/>
      <w:jc w:val="center"/>
      <w:outlineLvl w:val="1"/>
    </w:pPr>
    <w:rPr>
      <w:b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BE48B2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BE48B2"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E48B2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BE48B2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BE48B2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BE48B2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qFormat/>
    <w:rsid w:val="00BE48B2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2B17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locked/>
    <w:rsid w:val="002B1746"/>
    <w:rPr>
      <w:rFonts w:ascii="Calibri" w:eastAsia="Calibri" w:hAnsi="Calibri" w:cs="Times New Roman"/>
    </w:rPr>
  </w:style>
  <w:style w:type="character" w:customStyle="1" w:styleId="FontStyle85">
    <w:name w:val="Font Style85"/>
    <w:uiPriority w:val="99"/>
    <w:rsid w:val="00327820"/>
    <w:rPr>
      <w:rFonts w:ascii="Times New Roman" w:hAnsi="Times New Roman" w:cs="Times New Roman"/>
      <w:sz w:val="24"/>
      <w:szCs w:val="24"/>
    </w:rPr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BE48B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48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E48B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E48B2"/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BE48B2"/>
    <w:pPr>
      <w:jc w:val="center"/>
    </w:pPr>
    <w:rPr>
      <w:b/>
      <w:sz w:val="28"/>
      <w:szCs w:val="20"/>
      <w:lang w:val="x-none" w:eastAsia="x-none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0"/>
    <w:link w:val="a5"/>
    <w:uiPriority w:val="99"/>
    <w:rsid w:val="00BE48B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basedOn w:val="a"/>
    <w:link w:val="22"/>
    <w:rsid w:val="00BE48B2"/>
    <w:rPr>
      <w:b/>
      <w:szCs w:val="20"/>
    </w:rPr>
  </w:style>
  <w:style w:type="character" w:customStyle="1" w:styleId="22">
    <w:name w:val="Основной текст 2 Знак"/>
    <w:basedOn w:val="a0"/>
    <w:link w:val="21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rsid w:val="00BE48B2"/>
    <w:rPr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BE48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uiPriority w:val="10"/>
    <w:qFormat/>
    <w:rsid w:val="00BE48B2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10"/>
    <w:rsid w:val="00BE48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9">
    <w:name w:val="annotation reference"/>
    <w:semiHidden/>
    <w:rsid w:val="00BE48B2"/>
    <w:rPr>
      <w:sz w:val="16"/>
      <w:szCs w:val="16"/>
    </w:rPr>
  </w:style>
  <w:style w:type="paragraph" w:styleId="aa">
    <w:name w:val="annotation text"/>
    <w:basedOn w:val="a"/>
    <w:link w:val="ab"/>
    <w:semiHidden/>
    <w:rsid w:val="00BE48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rsid w:val="00BE48B2"/>
    <w:pPr>
      <w:ind w:firstLine="720"/>
      <w:jc w:val="both"/>
    </w:pPr>
    <w:rPr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BE48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header"/>
    <w:basedOn w:val="a"/>
    <w:link w:val="af"/>
    <w:uiPriority w:val="99"/>
    <w:rsid w:val="00BE48B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BE48B2"/>
  </w:style>
  <w:style w:type="paragraph" w:styleId="af1">
    <w:name w:val="Balloon Text"/>
    <w:basedOn w:val="a"/>
    <w:link w:val="af2"/>
    <w:uiPriority w:val="99"/>
    <w:rsid w:val="00BE48B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BE48B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rsid w:val="00BE48B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5">
    <w:name w:val="Table Grid"/>
    <w:basedOn w:val="a1"/>
    <w:rsid w:val="00BE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BE48B2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E48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rmal (Web)"/>
    <w:basedOn w:val="a"/>
    <w:uiPriority w:val="99"/>
    <w:unhideWhenUsed/>
    <w:rsid w:val="00BE48B2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BE48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BE48B2"/>
    <w:rPr>
      <w:sz w:val="20"/>
      <w:szCs w:val="20"/>
    </w:rPr>
  </w:style>
  <w:style w:type="character" w:styleId="af7">
    <w:name w:val="Strong"/>
    <w:qFormat/>
    <w:rsid w:val="00BE48B2"/>
    <w:rPr>
      <w:b/>
      <w:bCs/>
    </w:rPr>
  </w:style>
  <w:style w:type="paragraph" w:styleId="33">
    <w:name w:val="Body Text Indent 3"/>
    <w:basedOn w:val="a"/>
    <w:link w:val="34"/>
    <w:rsid w:val="00BE48B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E48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8">
    <w:name w:val="Содержимое таблицы"/>
    <w:basedOn w:val="a"/>
    <w:rsid w:val="00BE48B2"/>
    <w:pPr>
      <w:suppressLineNumbers/>
      <w:suppressAutoHyphens/>
    </w:pPr>
    <w:rPr>
      <w:sz w:val="20"/>
      <w:szCs w:val="20"/>
      <w:lang w:eastAsia="ar-SA"/>
    </w:rPr>
  </w:style>
  <w:style w:type="paragraph" w:styleId="af9">
    <w:name w:val="No Spacing"/>
    <w:uiPriority w:val="1"/>
    <w:qFormat/>
    <w:rsid w:val="00BE48B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BE48B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BE4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Основной"/>
    <w:basedOn w:val="a"/>
    <w:link w:val="afb"/>
    <w:rsid w:val="00BE48B2"/>
    <w:pPr>
      <w:ind w:firstLine="426"/>
      <w:jc w:val="both"/>
    </w:pPr>
    <w:rPr>
      <w:rFonts w:eastAsia="Calibri"/>
      <w:lang w:val="x-none" w:eastAsia="x-none"/>
    </w:rPr>
  </w:style>
  <w:style w:type="character" w:customStyle="1" w:styleId="afb">
    <w:name w:val="Основной Знак"/>
    <w:link w:val="afa"/>
    <w:locked/>
    <w:rsid w:val="00BE48B2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rsid w:val="00BE48B2"/>
  </w:style>
  <w:style w:type="character" w:styleId="afc">
    <w:name w:val="Hyperlink"/>
    <w:uiPriority w:val="99"/>
    <w:unhideWhenUsed/>
    <w:rsid w:val="00BE48B2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BE48B2"/>
  </w:style>
  <w:style w:type="table" w:customStyle="1" w:styleId="13">
    <w:name w:val="Сетка таблицы1"/>
    <w:basedOn w:val="a1"/>
    <w:next w:val="af5"/>
    <w:uiPriority w:val="59"/>
    <w:rsid w:val="00BE4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TOC Heading"/>
    <w:basedOn w:val="10"/>
    <w:next w:val="a"/>
    <w:uiPriority w:val="39"/>
    <w:qFormat/>
    <w:rsid w:val="00BE48B2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styleId="14">
    <w:name w:val="toc 1"/>
    <w:basedOn w:val="a"/>
    <w:next w:val="a"/>
    <w:autoRedefine/>
    <w:uiPriority w:val="39"/>
    <w:unhideWhenUsed/>
    <w:qFormat/>
    <w:rsid w:val="00BE48B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5">
    <w:name w:val="toc 2"/>
    <w:basedOn w:val="a"/>
    <w:next w:val="a"/>
    <w:autoRedefine/>
    <w:uiPriority w:val="39"/>
    <w:unhideWhenUsed/>
    <w:qFormat/>
    <w:rsid w:val="00BE48B2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6">
    <w:name w:val="Сетка таблицы2"/>
    <w:basedOn w:val="a1"/>
    <w:next w:val="af5"/>
    <w:uiPriority w:val="59"/>
    <w:rsid w:val="00BE4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5"/>
    <w:uiPriority w:val="59"/>
    <w:rsid w:val="00BE48B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BE48B2"/>
  </w:style>
  <w:style w:type="paragraph" w:styleId="afe">
    <w:name w:val="footnote text"/>
    <w:basedOn w:val="a"/>
    <w:link w:val="aff"/>
    <w:uiPriority w:val="99"/>
    <w:unhideWhenUsed/>
    <w:rsid w:val="00BE48B2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BE48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unhideWhenUsed/>
    <w:rsid w:val="00BE48B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BE48B2"/>
    <w:pPr>
      <w:suppressAutoHyphens/>
      <w:spacing w:after="360" w:line="360" w:lineRule="auto"/>
      <w:jc w:val="left"/>
    </w:pPr>
    <w:rPr>
      <w:b w:val="0"/>
      <w:spacing w:val="20"/>
      <w:kern w:val="28"/>
      <w:sz w:val="32"/>
      <w:szCs w:val="32"/>
      <w:lang w:val="x-none" w:eastAsia="x-none"/>
    </w:rPr>
  </w:style>
  <w:style w:type="paragraph" w:styleId="aff1">
    <w:name w:val="Subtitle"/>
    <w:basedOn w:val="a"/>
    <w:next w:val="a"/>
    <w:link w:val="aff2"/>
    <w:uiPriority w:val="11"/>
    <w:qFormat/>
    <w:rsid w:val="00BE48B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f2">
    <w:name w:val="Подзаголовок Знак"/>
    <w:basedOn w:val="a0"/>
    <w:link w:val="aff1"/>
    <w:uiPriority w:val="11"/>
    <w:rsid w:val="00BE48B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BE48B2"/>
  </w:style>
  <w:style w:type="character" w:styleId="aff3">
    <w:name w:val="Emphasis"/>
    <w:uiPriority w:val="20"/>
    <w:qFormat/>
    <w:rsid w:val="00BE48B2"/>
    <w:rPr>
      <w:i/>
      <w:iCs/>
    </w:rPr>
  </w:style>
  <w:style w:type="table" w:customStyle="1" w:styleId="120">
    <w:name w:val="Сетка таблицы12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BE48B2"/>
  </w:style>
  <w:style w:type="table" w:customStyle="1" w:styleId="51">
    <w:name w:val="Сетка таблицы5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5"/>
    <w:uiPriority w:val="59"/>
    <w:rsid w:val="00BE48B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BE48B2"/>
    <w:pPr>
      <w:keepNext/>
      <w:numPr>
        <w:numId w:val="5"/>
      </w:numPr>
      <w:autoSpaceDE w:val="0"/>
      <w:autoSpaceDN w:val="0"/>
      <w:adjustRightInd w:val="0"/>
      <w:spacing w:before="360" w:after="240"/>
      <w:ind w:right="709"/>
      <w:jc w:val="center"/>
    </w:pPr>
    <w:rPr>
      <w:b/>
      <w:lang w:val="x-none" w:eastAsia="x-none"/>
    </w:rPr>
  </w:style>
  <w:style w:type="paragraph" w:styleId="37">
    <w:name w:val="toc 3"/>
    <w:basedOn w:val="a"/>
    <w:next w:val="a"/>
    <w:autoRedefine/>
    <w:uiPriority w:val="39"/>
    <w:unhideWhenUsed/>
    <w:qFormat/>
    <w:rsid w:val="00BE48B2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BE48B2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pple-style-span">
    <w:name w:val="apple-style-span"/>
    <w:basedOn w:val="a0"/>
    <w:rsid w:val="00BE48B2"/>
  </w:style>
  <w:style w:type="paragraph" w:customStyle="1" w:styleId="ConsNormal">
    <w:name w:val="ConsNormal"/>
    <w:uiPriority w:val="99"/>
    <w:rsid w:val="00BE48B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E48B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48B2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4928B5E28AA48944CDE6551B2148AF3468A9C37A9506AF718D4C19B78603C1QDd3O" TargetMode="External"/><Relationship Id="rId13" Type="http://schemas.openxmlformats.org/officeDocument/2006/relationships/hyperlink" Target="http://www.udbiz.ru/infra/ugfpmp/projects/young_business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44928B5E28AA48944CDF8580D4D16A73667FEC97E970AFE2AD21744E0Q8dFO" TargetMode="External"/><Relationship Id="rId12" Type="http://schemas.openxmlformats.org/officeDocument/2006/relationships/hyperlink" Target="http://udmexpor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BD0C005C65C736AC144FB043D2DD15ED4A350874236ADE9455EB61DB7035A72C7E60F2536433EA312F09AIFX2O" TargetMode="External"/><Relationship Id="rId11" Type="http://schemas.openxmlformats.org/officeDocument/2006/relationships/hyperlink" Target="http://rbi18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F08DFAD7838D3F9B6413EF13E90ABA7A728953C30773EFFE02FE188E67A52E8F37D6E5821334783B46BCAJAT5I" TargetMode="External"/><Relationship Id="rId10" Type="http://schemas.openxmlformats.org/officeDocument/2006/relationships/hyperlink" Target="http://www.udbiz.ru/infra/liga_u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FA8CCF2079D04ECC82A825D43C71D60D32DCC3539C5D55627A4E2A7BFFE5A7S2gCK" TargetMode="External"/><Relationship Id="rId14" Type="http://schemas.openxmlformats.org/officeDocument/2006/relationships/hyperlink" Target="http://www.udbiz.ru/inf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16665</Words>
  <Characters>94995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2014-11-12T13:12:00Z</dcterms:created>
  <dcterms:modified xsi:type="dcterms:W3CDTF">2015-03-31T11:50:00Z</dcterms:modified>
</cp:coreProperties>
</file>