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EF6" w:rsidRPr="00196396" w:rsidRDefault="00811EF6" w:rsidP="00811EF6">
      <w:pPr>
        <w:spacing w:after="0" w:line="240" w:lineRule="auto"/>
        <w:rPr>
          <w:rFonts w:ascii="Times New Roman" w:eastAsia="Times New Roman" w:hAnsi="Times New Roman" w:cs="Times New Roman"/>
          <w:sz w:val="24"/>
          <w:szCs w:val="24"/>
          <w:lang w:eastAsia="ru-RU"/>
        </w:rPr>
      </w:pPr>
      <w:r w:rsidRPr="00196396">
        <w:rPr>
          <w:rFonts w:ascii="Times New Roman" w:eastAsia="Times New Roman" w:hAnsi="Times New Roman" w:cs="Times New Roman"/>
          <w:b/>
          <w:sz w:val="24"/>
          <w:szCs w:val="24"/>
          <w:lang w:eastAsia="ru-RU"/>
        </w:rPr>
        <w:t xml:space="preserve">Форма 5. </w:t>
      </w:r>
      <w:hyperlink r:id="rId5" w:history="1">
        <w:r w:rsidRPr="00196396">
          <w:rPr>
            <w:rFonts w:ascii="Times New Roman" w:eastAsia="Times New Roman" w:hAnsi="Times New Roman" w:cs="Times New Roman"/>
            <w:sz w:val="24"/>
            <w:szCs w:val="24"/>
            <w:lang w:eastAsia="ru-RU"/>
          </w:rPr>
          <w:t>Отчет</w:t>
        </w:r>
      </w:hyperlink>
      <w:r w:rsidRPr="00196396">
        <w:rPr>
          <w:rFonts w:ascii="Times New Roman" w:eastAsia="Times New Roman" w:hAnsi="Times New Roman" w:cs="Times New Roman"/>
          <w:sz w:val="24"/>
          <w:szCs w:val="24"/>
          <w:lang w:eastAsia="ru-RU"/>
        </w:rPr>
        <w:t xml:space="preserve"> о достигнутых значениях целевых показателей (индикаторов) муниципальной программы </w:t>
      </w:r>
    </w:p>
    <w:p w:rsidR="00811EF6" w:rsidRPr="00196396" w:rsidRDefault="00811EF6" w:rsidP="00811EF6">
      <w:pPr>
        <w:spacing w:after="0" w:line="240" w:lineRule="auto"/>
        <w:rPr>
          <w:rFonts w:ascii="Times New Roman" w:eastAsia="Times New Roman" w:hAnsi="Times New Roman" w:cs="Times New Roman"/>
          <w:sz w:val="24"/>
          <w:szCs w:val="24"/>
          <w:lang w:eastAsia="ru-RU"/>
        </w:rPr>
      </w:pPr>
    </w:p>
    <w:tbl>
      <w:tblPr>
        <w:tblW w:w="15324" w:type="dxa"/>
        <w:tblInd w:w="93" w:type="dxa"/>
        <w:tblLayout w:type="fixed"/>
        <w:tblLook w:val="04A0" w:firstRow="1" w:lastRow="0" w:firstColumn="1" w:lastColumn="0" w:noHBand="0" w:noVBand="1"/>
      </w:tblPr>
      <w:tblGrid>
        <w:gridCol w:w="722"/>
        <w:gridCol w:w="568"/>
        <w:gridCol w:w="568"/>
        <w:gridCol w:w="3969"/>
        <w:gridCol w:w="109"/>
        <w:gridCol w:w="1025"/>
        <w:gridCol w:w="142"/>
        <w:gridCol w:w="992"/>
        <w:gridCol w:w="572"/>
        <w:gridCol w:w="562"/>
        <w:gridCol w:w="851"/>
        <w:gridCol w:w="992"/>
        <w:gridCol w:w="302"/>
        <w:gridCol w:w="71"/>
        <w:gridCol w:w="619"/>
        <w:gridCol w:w="173"/>
        <w:gridCol w:w="200"/>
        <w:gridCol w:w="620"/>
        <w:gridCol w:w="206"/>
        <w:gridCol w:w="2061"/>
      </w:tblGrid>
      <w:tr w:rsidR="009873DE" w:rsidRPr="005D7587" w:rsidTr="005D7587">
        <w:trPr>
          <w:trHeight w:val="600"/>
        </w:trPr>
        <w:tc>
          <w:tcPr>
            <w:tcW w:w="722" w:type="dxa"/>
            <w:vMerge w:val="restart"/>
            <w:tcBorders>
              <w:top w:val="single" w:sz="8" w:space="0" w:color="auto"/>
              <w:left w:val="single" w:sz="8" w:space="0" w:color="auto"/>
              <w:bottom w:val="single" w:sz="4" w:space="0" w:color="auto"/>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Коды аналитической программной классификации</w:t>
            </w:r>
          </w:p>
        </w:tc>
        <w:tc>
          <w:tcPr>
            <w:tcW w:w="568" w:type="dxa"/>
            <w:vMerge w:val="restart"/>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p>
        </w:tc>
        <w:tc>
          <w:tcPr>
            <w:tcW w:w="568" w:type="dxa"/>
            <w:vMerge w:val="restart"/>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9873DE">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 </w:t>
            </w:r>
            <w:proofErr w:type="gramStart"/>
            <w:r w:rsidRPr="005D7587">
              <w:rPr>
                <w:rFonts w:ascii="Times New Roman" w:eastAsia="Times New Roman" w:hAnsi="Times New Roman" w:cs="Times New Roman"/>
                <w:color w:val="000000"/>
                <w:sz w:val="20"/>
                <w:szCs w:val="20"/>
                <w:lang w:eastAsia="ru-RU"/>
              </w:rPr>
              <w:t>п</w:t>
            </w:r>
            <w:proofErr w:type="gramEnd"/>
            <w:r w:rsidRPr="005D7587">
              <w:rPr>
                <w:rFonts w:ascii="Times New Roman" w:eastAsia="Times New Roman" w:hAnsi="Times New Roman" w:cs="Times New Roman"/>
                <w:color w:val="000000"/>
                <w:sz w:val="20"/>
                <w:szCs w:val="20"/>
                <w:lang w:eastAsia="ru-RU"/>
              </w:rPr>
              <w:t>/п</w:t>
            </w:r>
          </w:p>
        </w:tc>
        <w:tc>
          <w:tcPr>
            <w:tcW w:w="3969" w:type="dxa"/>
            <w:vMerge w:val="restart"/>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9873DE">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34" w:type="dxa"/>
            <w:gridSpan w:val="2"/>
            <w:vMerge w:val="restart"/>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9873DE">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Единица измерения</w:t>
            </w:r>
          </w:p>
        </w:tc>
        <w:tc>
          <w:tcPr>
            <w:tcW w:w="3119" w:type="dxa"/>
            <w:gridSpan w:val="5"/>
            <w:tcBorders>
              <w:top w:val="single" w:sz="8" w:space="0" w:color="auto"/>
              <w:left w:val="nil"/>
              <w:bottom w:val="nil"/>
              <w:right w:val="single" w:sz="4" w:space="0" w:color="000000"/>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Значения целевого показателя (индикатора)</w:t>
            </w:r>
          </w:p>
        </w:tc>
        <w:tc>
          <w:tcPr>
            <w:tcW w:w="992" w:type="dxa"/>
            <w:vMerge w:val="restart"/>
            <w:tcBorders>
              <w:top w:val="single" w:sz="8" w:space="0" w:color="auto"/>
              <w:left w:val="single" w:sz="4" w:space="0" w:color="auto"/>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Абсолютное отклонение факта от плана </w:t>
            </w:r>
          </w:p>
        </w:tc>
        <w:tc>
          <w:tcPr>
            <w:tcW w:w="992" w:type="dxa"/>
            <w:gridSpan w:val="3"/>
            <w:vMerge w:val="restart"/>
            <w:tcBorders>
              <w:top w:val="single" w:sz="8" w:space="0" w:color="auto"/>
              <w:left w:val="single" w:sz="4" w:space="0" w:color="auto"/>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Относительное отклонение факта от плана, </w:t>
            </w:r>
            <w:proofErr w:type="gramStart"/>
            <w:r w:rsidRPr="005D7587">
              <w:rPr>
                <w:rFonts w:ascii="Times New Roman" w:eastAsia="Times New Roman" w:hAnsi="Times New Roman" w:cs="Times New Roman"/>
                <w:color w:val="000000"/>
                <w:sz w:val="20"/>
                <w:szCs w:val="20"/>
                <w:lang w:eastAsia="ru-RU"/>
              </w:rPr>
              <w:t>в</w:t>
            </w:r>
            <w:proofErr w:type="gramEnd"/>
            <w:r w:rsidRPr="005D7587">
              <w:rPr>
                <w:rFonts w:ascii="Times New Roman" w:eastAsia="Times New Roman" w:hAnsi="Times New Roman" w:cs="Times New Roman"/>
                <w:color w:val="000000"/>
                <w:sz w:val="20"/>
                <w:szCs w:val="20"/>
                <w:lang w:eastAsia="ru-RU"/>
              </w:rPr>
              <w:t xml:space="preserve"> %</w:t>
            </w:r>
          </w:p>
        </w:tc>
        <w:tc>
          <w:tcPr>
            <w:tcW w:w="993" w:type="dxa"/>
            <w:gridSpan w:val="3"/>
            <w:vMerge w:val="restart"/>
            <w:tcBorders>
              <w:top w:val="single" w:sz="8" w:space="0" w:color="auto"/>
              <w:left w:val="single" w:sz="4" w:space="0" w:color="auto"/>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Темп роста к уровню прошлого года, %</w:t>
            </w:r>
          </w:p>
        </w:tc>
        <w:tc>
          <w:tcPr>
            <w:tcW w:w="2267" w:type="dxa"/>
            <w:gridSpan w:val="2"/>
            <w:vMerge w:val="restart"/>
            <w:tcBorders>
              <w:top w:val="single" w:sz="8" w:space="0" w:color="auto"/>
              <w:left w:val="single" w:sz="4" w:space="0" w:color="auto"/>
              <w:right w:val="single" w:sz="8"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Обоснование отклонений значений целевого показателя (индикатора) на конец отчетного периода</w:t>
            </w:r>
          </w:p>
        </w:tc>
      </w:tr>
      <w:tr w:rsidR="009873DE" w:rsidRPr="005D7587" w:rsidTr="005D7587">
        <w:trPr>
          <w:trHeight w:val="390"/>
        </w:trPr>
        <w:tc>
          <w:tcPr>
            <w:tcW w:w="722" w:type="dxa"/>
            <w:vMerge/>
            <w:tcBorders>
              <w:top w:val="single" w:sz="8" w:space="0" w:color="auto"/>
              <w:left w:val="single" w:sz="8" w:space="0" w:color="auto"/>
              <w:bottom w:val="single" w:sz="4" w:space="0" w:color="auto"/>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568" w:type="dxa"/>
            <w:vMerge/>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568" w:type="dxa"/>
            <w:vMerge/>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3969" w:type="dxa"/>
            <w:vMerge/>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1134" w:type="dxa"/>
            <w:gridSpan w:val="2"/>
            <w:vMerge/>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1134" w:type="dxa"/>
            <w:gridSpan w:val="2"/>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факт на начало отчетного периода (за прошлый год)</w:t>
            </w:r>
          </w:p>
        </w:tc>
        <w:tc>
          <w:tcPr>
            <w:tcW w:w="1134" w:type="dxa"/>
            <w:gridSpan w:val="2"/>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план на конец отчетного (текущего) года</w:t>
            </w:r>
          </w:p>
        </w:tc>
        <w:tc>
          <w:tcPr>
            <w:tcW w:w="851" w:type="dxa"/>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факт на конец отчетного периода</w:t>
            </w:r>
          </w:p>
        </w:tc>
        <w:tc>
          <w:tcPr>
            <w:tcW w:w="992" w:type="dxa"/>
            <w:vMerge/>
            <w:tcBorders>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vMerge/>
            <w:tcBorders>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vMerge/>
            <w:tcBorders>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vMerge/>
            <w:tcBorders>
              <w:left w:val="single" w:sz="4" w:space="0" w:color="auto"/>
              <w:bottom w:val="single" w:sz="8" w:space="0" w:color="000000"/>
              <w:right w:val="single" w:sz="8"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МП</w:t>
            </w:r>
          </w:p>
        </w:tc>
        <w:tc>
          <w:tcPr>
            <w:tcW w:w="568" w:type="dxa"/>
            <w:tcBorders>
              <w:top w:val="nil"/>
              <w:left w:val="nil"/>
              <w:bottom w:val="single" w:sz="8" w:space="0" w:color="auto"/>
              <w:right w:val="single" w:sz="4" w:space="0" w:color="auto"/>
            </w:tcBorders>
            <w:noWrap/>
            <w:vAlign w:val="center"/>
            <w:hideMark/>
          </w:tcPr>
          <w:p w:rsidR="009873DE" w:rsidRPr="005D7587" w:rsidRDefault="009873DE" w:rsidP="00553066">
            <w:pPr>
              <w:spacing w:after="0"/>
              <w:jc w:val="center"/>
              <w:rPr>
                <w:rFonts w:ascii="Times New Roman" w:eastAsia="Times New Roman" w:hAnsi="Times New Roman" w:cs="Times New Roman"/>
                <w:color w:val="000000"/>
                <w:sz w:val="20"/>
                <w:szCs w:val="20"/>
                <w:lang w:eastAsia="ru-RU"/>
              </w:rPr>
            </w:pPr>
            <w:proofErr w:type="spellStart"/>
            <w:r w:rsidRPr="005D7587">
              <w:rPr>
                <w:rFonts w:ascii="Times New Roman" w:eastAsia="Times New Roman" w:hAnsi="Times New Roman" w:cs="Times New Roman"/>
                <w:color w:val="000000"/>
                <w:sz w:val="20"/>
                <w:szCs w:val="20"/>
                <w:lang w:eastAsia="ru-RU"/>
              </w:rPr>
              <w:t>Пп</w:t>
            </w:r>
            <w:proofErr w:type="spellEnd"/>
          </w:p>
        </w:tc>
        <w:tc>
          <w:tcPr>
            <w:tcW w:w="568" w:type="dxa"/>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3969" w:type="dxa"/>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1134" w:type="dxa"/>
            <w:gridSpan w:val="2"/>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1134" w:type="dxa"/>
            <w:gridSpan w:val="2"/>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1134" w:type="dxa"/>
            <w:gridSpan w:val="2"/>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hideMark/>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r w:rsidRPr="005D7587">
              <w:rPr>
                <w:rFonts w:ascii="Times New Roman" w:hAnsi="Times New Roman" w:cs="Times New Roman"/>
                <w:b/>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r w:rsidRPr="005D7587">
              <w:rPr>
                <w:rFonts w:ascii="Times New Roman" w:hAnsi="Times New Roman" w:cs="Times New Roman"/>
                <w:b/>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D7587">
            <w:pPr>
              <w:rPr>
                <w:rFonts w:ascii="Times New Roman" w:hAnsi="Times New Roman" w:cs="Times New Roman"/>
                <w:b/>
                <w:bCs/>
                <w:sz w:val="20"/>
                <w:szCs w:val="20"/>
              </w:rPr>
            </w:pPr>
            <w:r w:rsidRPr="005D7587">
              <w:rPr>
                <w:rFonts w:ascii="Times New Roman" w:hAnsi="Times New Roman" w:cs="Times New Roman"/>
                <w:b/>
                <w:bCs/>
                <w:sz w:val="20"/>
                <w:szCs w:val="20"/>
              </w:rPr>
              <w:t>Подпрограмма «Организация муниципального управления»</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rPr>
                <w:rFonts w:ascii="Times New Roman" w:hAnsi="Times New Roman" w:cs="Times New Roman"/>
                <w:b/>
                <w:bCs/>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Реализация основных полномочий (функций) Администрации  муниципального образования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01</w:t>
            </w: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Количество муниципальных  правовых актов, не противоречащих законодательству Российской Федерации</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95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95</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95</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02</w:t>
            </w: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Количество обращений граждан в органы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рассмотренных без нарушения сроков, установленных законодательством</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99</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98</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98</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99</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03</w:t>
            </w: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w:t>
            </w:r>
            <w:r w:rsidRPr="005D7587">
              <w:rPr>
                <w:rFonts w:ascii="Times New Roman" w:hAnsi="Times New Roman" w:cs="Times New Roman"/>
                <w:sz w:val="20"/>
                <w:szCs w:val="20"/>
              </w:rPr>
              <w:lastRenderedPageBreak/>
              <w:t>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04</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Удовлетворенность населения деятельностью органов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в том  числе  их  информационной открытостью</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 xml:space="preserve">% от числа </w:t>
            </w:r>
            <w:proofErr w:type="gramStart"/>
            <w:r w:rsidRPr="005D7587">
              <w:rPr>
                <w:rFonts w:ascii="Times New Roman" w:hAnsi="Times New Roman" w:cs="Times New Roman"/>
                <w:sz w:val="20"/>
                <w:szCs w:val="20"/>
              </w:rPr>
              <w:t>опрошенных</w:t>
            </w:r>
            <w:proofErr w:type="gramEnd"/>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62,0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62</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62,0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05</w:t>
            </w: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Расходы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на содержание работников органов местного самоуправления в расчете на одного жителя муниципального образования</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руб.</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2206</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2319</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2225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-94</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95,9</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100,9</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vAlign w:val="bottom"/>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Реализация  мероприятий  административной реформы в муниципальном образовании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06</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органами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07</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межведомственных запросов, направляемых органами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в электронной форме, от общего количества направленных межведомственных запросов </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35</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60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44</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-16</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73,3</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125,7</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08</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муниципальных услуг, информация о которых размещена в федеральной государственной информационной системе «Единый портал государственных и </w:t>
            </w:r>
            <w:r w:rsidRPr="005D7587">
              <w:rPr>
                <w:rFonts w:ascii="Times New Roman" w:hAnsi="Times New Roman" w:cs="Times New Roman"/>
                <w:sz w:val="20"/>
                <w:szCs w:val="20"/>
              </w:rPr>
              <w:lastRenderedPageBreak/>
              <w:t xml:space="preserve">муниципальных услуг (функций)» и  государственной информационной системе УР «Портал государственных и муниципальных услуг (функций)», от общего количества муниципальных услуг, предоставляемых в районе  </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proofErr w:type="gramStart"/>
            <w:r w:rsidRPr="005D7587">
              <w:rPr>
                <w:rFonts w:ascii="Times New Roman" w:hAnsi="Times New Roman" w:cs="Times New Roman"/>
                <w:sz w:val="20"/>
                <w:szCs w:val="20"/>
              </w:rPr>
              <w:t>Доля государственных и муниципальных услуг и услуг, указанных в части 3 статьи 1 Федерального закона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 (функций)» и (или) государственную информационную систему УР «Портал государственных и муниципальных услуг (функций)», от общего количества предоставленных услуг</w:t>
            </w:r>
            <w:proofErr w:type="gramEnd"/>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15</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18</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+3</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120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Доля муниципальных услуг, предоставляемых по принципу «одного окна» в многофункциональных центрах предоставления государственных и муниципальных услуг, от числа муниципальных услуг, включенных в рекомендуемый перечень государственных и муниципальных услуг, утвержденный постановлением Правительства Российской Федерации от 27.09.2011 № 797</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11</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заявителей, удовлетворенных качеством предоставления государственных и муниципальных услуг органами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от общего числа </w:t>
            </w:r>
            <w:r w:rsidRPr="005D7587">
              <w:rPr>
                <w:rFonts w:ascii="Times New Roman" w:hAnsi="Times New Roman" w:cs="Times New Roman"/>
                <w:sz w:val="20"/>
                <w:szCs w:val="20"/>
              </w:rPr>
              <w:lastRenderedPageBreak/>
              <w:t>заявителей, обратившихся за получением государственных и муниципальных услуг</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82</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+18</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121,9</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12</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Среднее число обращений представителей </w:t>
            </w:r>
            <w:proofErr w:type="gramStart"/>
            <w:r w:rsidRPr="005D7587">
              <w:rPr>
                <w:rFonts w:ascii="Times New Roman" w:hAnsi="Times New Roman" w:cs="Times New Roman"/>
                <w:sz w:val="20"/>
                <w:szCs w:val="20"/>
              </w:rPr>
              <w:t>бизнес-сообщества</w:t>
            </w:r>
            <w:proofErr w:type="gramEnd"/>
            <w:r w:rsidRPr="005D7587">
              <w:rPr>
                <w:rFonts w:ascii="Times New Roman" w:hAnsi="Times New Roman" w:cs="Times New Roman"/>
                <w:sz w:val="20"/>
                <w:szCs w:val="20"/>
              </w:rPr>
              <w:t xml:space="preserve"> в органы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для получения одной муниципальной услуги, связанной со сферой предпринимательской деятельности</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13</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Время ожидания в очереди при обращении заявителя в органы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для получения государственных и муниципальных услуг</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минута</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не более 15</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не более 15</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не более 15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14</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граждан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зарегистрированных в федеральной государственной информационной системе «Единая система идентификац</w:t>
            </w:r>
            <w:proofErr w:type="gramStart"/>
            <w:r w:rsidRPr="005D7587">
              <w:rPr>
                <w:rFonts w:ascii="Times New Roman" w:hAnsi="Times New Roman" w:cs="Times New Roman"/>
                <w:sz w:val="20"/>
                <w:szCs w:val="20"/>
              </w:rPr>
              <w:t>ии и ау</w:t>
            </w:r>
            <w:proofErr w:type="gramEnd"/>
            <w:r w:rsidRPr="005D7587">
              <w:rPr>
                <w:rFonts w:ascii="Times New Roman" w:hAnsi="Times New Roman" w:cs="Times New Roman"/>
                <w:sz w:val="20"/>
                <w:szCs w:val="20"/>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от общего количества граждан в </w:t>
            </w:r>
            <w:proofErr w:type="spellStart"/>
            <w:r w:rsidRPr="005D7587">
              <w:rPr>
                <w:rFonts w:ascii="Times New Roman" w:hAnsi="Times New Roman" w:cs="Times New Roman"/>
                <w:sz w:val="20"/>
                <w:szCs w:val="20"/>
              </w:rPr>
              <w:t>Глазовском</w:t>
            </w:r>
            <w:proofErr w:type="spellEnd"/>
            <w:r w:rsidRPr="005D7587">
              <w:rPr>
                <w:rFonts w:ascii="Times New Roman" w:hAnsi="Times New Roman" w:cs="Times New Roman"/>
                <w:sz w:val="20"/>
                <w:szCs w:val="20"/>
              </w:rPr>
              <w:t xml:space="preserve"> районе </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15</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150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Развитие кадрового потенциала в муниципальном образовании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15</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Количество муниципальных служащих, прошедших аттестацию </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r w:rsidRPr="005D7587">
              <w:rPr>
                <w:rStyle w:val="FontStyle45"/>
                <w:sz w:val="20"/>
                <w:szCs w:val="20"/>
              </w:rPr>
              <w:t xml:space="preserve"> от числа </w:t>
            </w:r>
            <w:proofErr w:type="spellStart"/>
            <w:r w:rsidRPr="005D7587">
              <w:rPr>
                <w:rStyle w:val="FontStyle45"/>
                <w:sz w:val="20"/>
                <w:szCs w:val="20"/>
              </w:rPr>
              <w:t>муниц</w:t>
            </w:r>
            <w:proofErr w:type="spellEnd"/>
            <w:r w:rsidRPr="005D7587">
              <w:rPr>
                <w:rStyle w:val="FontStyle45"/>
                <w:sz w:val="20"/>
                <w:szCs w:val="20"/>
              </w:rPr>
              <w:t>. служащих</w:t>
            </w:r>
            <w:r w:rsidRPr="005D7587">
              <w:rPr>
                <w:rStyle w:val="FontStyle45"/>
                <w:sz w:val="20"/>
                <w:szCs w:val="20"/>
              </w:rPr>
              <w:lastRenderedPageBreak/>
              <w:t>, подлежащих аттестации</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lastRenderedPageBreak/>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16</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Доля вакантных должностей муниципальной службы, замещаемых на основе конкурса</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17</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Доля вакантных должностей муниципальной службы, замещаемых на основе назначения из кадрового резерва</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50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40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18</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Индекс доверия граждан к муниципальным служащим</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 xml:space="preserve">% от числа </w:t>
            </w:r>
            <w:proofErr w:type="gramStart"/>
            <w:r w:rsidRPr="005D7587">
              <w:rPr>
                <w:rFonts w:ascii="Times New Roman" w:hAnsi="Times New Roman" w:cs="Times New Roman"/>
                <w:sz w:val="20"/>
                <w:szCs w:val="20"/>
              </w:rPr>
              <w:t>опрошенных</w:t>
            </w:r>
            <w:proofErr w:type="gramEnd"/>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75</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75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Осуществление  мер по противодействию коррупции в муниципальном образовании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19</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Количество служащих, привлеченных к ответственности за совершение коррупционных правонарушений</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Чел.</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20</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Количество проектов муниципальных правовых актов, в отношении которых проведена антикоррупционная экспертиза</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 xml:space="preserve">% от числа   </w:t>
            </w:r>
            <w:proofErr w:type="gramStart"/>
            <w:r w:rsidRPr="005D7587">
              <w:rPr>
                <w:rFonts w:ascii="Times New Roman" w:hAnsi="Times New Roman" w:cs="Times New Roman"/>
                <w:sz w:val="20"/>
                <w:szCs w:val="20"/>
              </w:rPr>
              <w:t>подготовленных</w:t>
            </w:r>
            <w:proofErr w:type="gramEnd"/>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21</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Количество проведенных мероприятий правовой и антикоррупционной направленности</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штук</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4</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Не менее 8</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7</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87,5</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175</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bCs/>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Обеспечение открытости и доступности информации  о деятельности Администрации  муниципального образования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22</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место</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Не ниже 13</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Не ниже 13</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Не проводился</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Информатизация в органах местного самоуправления муниципального образования «</w:t>
            </w:r>
            <w:proofErr w:type="spellStart"/>
            <w:r w:rsidRPr="005D7587">
              <w:rPr>
                <w:rFonts w:ascii="Times New Roman" w:hAnsi="Times New Roman" w:cs="Times New Roman"/>
                <w:b/>
                <w:sz w:val="20"/>
                <w:szCs w:val="20"/>
              </w:rPr>
              <w:t>Глазовский</w:t>
            </w:r>
            <w:proofErr w:type="spellEnd"/>
            <w:r w:rsidRPr="005D7587">
              <w:rPr>
                <w:rFonts w:ascii="Times New Roman" w:hAnsi="Times New Roman" w:cs="Times New Roman"/>
                <w:b/>
                <w:sz w:val="20"/>
                <w:szCs w:val="20"/>
              </w:rPr>
              <w:t xml:space="preserve"> район»</w:t>
            </w:r>
          </w:p>
        </w:tc>
        <w:tc>
          <w:tcPr>
            <w:tcW w:w="1134" w:type="dxa"/>
            <w:gridSpan w:val="2"/>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23</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электронного документооборота от общего документооборота органов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75</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93,75</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b/>
                <w:sz w:val="20"/>
                <w:szCs w:val="20"/>
              </w:rPr>
            </w:pP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b/>
                <w:sz w:val="20"/>
                <w:szCs w:val="20"/>
              </w:rPr>
            </w:pPr>
            <w:r w:rsidRPr="005D7587">
              <w:rPr>
                <w:rFonts w:ascii="Times New Roman" w:hAnsi="Times New Roman" w:cs="Times New Roman"/>
                <w:b/>
                <w:sz w:val="20"/>
                <w:szCs w:val="20"/>
              </w:rPr>
              <w:t>Мероприятия по улучшению условий и охраны труда</w:t>
            </w:r>
          </w:p>
        </w:tc>
        <w:tc>
          <w:tcPr>
            <w:tcW w:w="1134" w:type="dxa"/>
            <w:gridSpan w:val="2"/>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b/>
                <w:sz w:val="20"/>
                <w:szCs w:val="20"/>
              </w:rPr>
            </w:pP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24</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работников органов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прошедших </w:t>
            </w:r>
            <w:proofErr w:type="gramStart"/>
            <w:r w:rsidRPr="005D7587">
              <w:rPr>
                <w:rFonts w:ascii="Times New Roman" w:hAnsi="Times New Roman" w:cs="Times New Roman"/>
                <w:sz w:val="20"/>
                <w:szCs w:val="20"/>
              </w:rPr>
              <w:t>обучение по охране</w:t>
            </w:r>
            <w:proofErr w:type="gramEnd"/>
            <w:r w:rsidRPr="005D7587">
              <w:rPr>
                <w:rFonts w:ascii="Times New Roman" w:hAnsi="Times New Roman" w:cs="Times New Roman"/>
                <w:sz w:val="20"/>
                <w:szCs w:val="20"/>
              </w:rPr>
              <w:t xml:space="preserve"> труда, от общего количества работников</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585"/>
        </w:trPr>
        <w:tc>
          <w:tcPr>
            <w:tcW w:w="722" w:type="dxa"/>
            <w:tcBorders>
              <w:top w:val="nil"/>
              <w:left w:val="single" w:sz="8" w:space="0" w:color="auto"/>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09</w:t>
            </w:r>
          </w:p>
        </w:tc>
        <w:tc>
          <w:tcPr>
            <w:tcW w:w="568" w:type="dxa"/>
            <w:tcBorders>
              <w:top w:val="nil"/>
              <w:left w:val="nil"/>
              <w:bottom w:val="single" w:sz="8" w:space="0" w:color="auto"/>
              <w:right w:val="single" w:sz="4" w:space="0" w:color="auto"/>
            </w:tcBorders>
            <w:noWrap/>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w:t>
            </w:r>
          </w:p>
        </w:tc>
        <w:tc>
          <w:tcPr>
            <w:tcW w:w="568"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25</w:t>
            </w:r>
          </w:p>
        </w:tc>
        <w:tc>
          <w:tcPr>
            <w:tcW w:w="3969" w:type="dxa"/>
            <w:tcBorders>
              <w:top w:val="single" w:sz="8" w:space="0" w:color="auto"/>
              <w:left w:val="single" w:sz="4" w:space="0" w:color="auto"/>
              <w:bottom w:val="single" w:sz="8" w:space="0" w:color="000000"/>
              <w:right w:val="single" w:sz="4" w:space="0" w:color="auto"/>
            </w:tcBorders>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 xml:space="preserve">Доля рабочих мест в органах местного самоуправления </w:t>
            </w:r>
            <w:proofErr w:type="spellStart"/>
            <w:r w:rsidRPr="005D7587">
              <w:rPr>
                <w:rFonts w:ascii="Times New Roman" w:hAnsi="Times New Roman" w:cs="Times New Roman"/>
                <w:sz w:val="20"/>
                <w:szCs w:val="20"/>
              </w:rPr>
              <w:t>Глазовского</w:t>
            </w:r>
            <w:proofErr w:type="spellEnd"/>
            <w:r w:rsidRPr="005D7587">
              <w:rPr>
                <w:rFonts w:ascii="Times New Roman" w:hAnsi="Times New Roman" w:cs="Times New Roman"/>
                <w:sz w:val="20"/>
                <w:szCs w:val="20"/>
              </w:rPr>
              <w:t xml:space="preserve"> района, прошедших специальную оценку условий труда, от общего количества рабочих мест</w:t>
            </w:r>
          </w:p>
        </w:tc>
        <w:tc>
          <w:tcPr>
            <w:tcW w:w="1134" w:type="dxa"/>
            <w:gridSpan w:val="2"/>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10</w:t>
            </w:r>
          </w:p>
        </w:tc>
        <w:tc>
          <w:tcPr>
            <w:tcW w:w="1134" w:type="dxa"/>
            <w:gridSpan w:val="2"/>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15</w:t>
            </w:r>
          </w:p>
        </w:tc>
        <w:tc>
          <w:tcPr>
            <w:tcW w:w="851"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53066">
            <w:pPr>
              <w:jc w:val="center"/>
              <w:rPr>
                <w:rFonts w:ascii="Times New Roman" w:hAnsi="Times New Roman" w:cs="Times New Roman"/>
                <w:sz w:val="20"/>
                <w:szCs w:val="20"/>
              </w:rPr>
            </w:pPr>
            <w:r w:rsidRPr="005D7587">
              <w:rPr>
                <w:rFonts w:ascii="Times New Roman" w:hAnsi="Times New Roman" w:cs="Times New Roman"/>
                <w:sz w:val="20"/>
                <w:szCs w:val="20"/>
              </w:rPr>
              <w:t>11</w:t>
            </w:r>
          </w:p>
        </w:tc>
        <w:tc>
          <w:tcPr>
            <w:tcW w:w="992" w:type="dxa"/>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w:t>
            </w:r>
          </w:p>
        </w:tc>
        <w:tc>
          <w:tcPr>
            <w:tcW w:w="992"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73,3</w:t>
            </w:r>
          </w:p>
        </w:tc>
        <w:tc>
          <w:tcPr>
            <w:tcW w:w="993" w:type="dxa"/>
            <w:gridSpan w:val="3"/>
            <w:tcBorders>
              <w:top w:val="single" w:sz="8" w:space="0" w:color="auto"/>
              <w:left w:val="single" w:sz="4" w:space="0" w:color="auto"/>
              <w:bottom w:val="single" w:sz="8" w:space="0" w:color="000000"/>
              <w:right w:val="single" w:sz="4"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110</w:t>
            </w:r>
          </w:p>
        </w:tc>
        <w:tc>
          <w:tcPr>
            <w:tcW w:w="2267" w:type="dxa"/>
            <w:gridSpan w:val="2"/>
            <w:tcBorders>
              <w:top w:val="single" w:sz="8" w:space="0" w:color="auto"/>
              <w:left w:val="single" w:sz="4" w:space="0" w:color="auto"/>
              <w:bottom w:val="single" w:sz="8" w:space="0" w:color="000000"/>
              <w:right w:val="single" w:sz="8" w:space="0" w:color="auto"/>
            </w:tcBorders>
            <w:vAlign w:val="center"/>
          </w:tcPr>
          <w:p w:rsidR="009873DE" w:rsidRPr="005D7587" w:rsidRDefault="009873DE" w:rsidP="00553066">
            <w:pPr>
              <w:spacing w:after="0" w:line="240" w:lineRule="auto"/>
              <w:rPr>
                <w:rFonts w:ascii="Times New Roman" w:eastAsia="Times New Roman" w:hAnsi="Times New Roman" w:cs="Times New Roman"/>
                <w:color w:val="000000"/>
                <w:sz w:val="20"/>
                <w:szCs w:val="20"/>
                <w:lang w:eastAsia="ru-RU"/>
              </w:rPr>
            </w:pPr>
          </w:p>
        </w:tc>
      </w:tr>
      <w:tr w:rsidR="009873DE" w:rsidRPr="005D7587" w:rsidTr="005D7587">
        <w:trPr>
          <w:trHeight w:val="300"/>
        </w:trPr>
        <w:tc>
          <w:tcPr>
            <w:tcW w:w="722" w:type="dxa"/>
            <w:vMerge w:val="restart"/>
            <w:tcBorders>
              <w:top w:val="nil"/>
              <w:left w:val="single" w:sz="8" w:space="0" w:color="auto"/>
              <w:bottom w:val="single" w:sz="8" w:space="0" w:color="000000"/>
              <w:right w:val="single" w:sz="4" w:space="0" w:color="auto"/>
            </w:tcBorders>
            <w:noWrap/>
            <w:hideMark/>
          </w:tcPr>
          <w:p w:rsidR="009873DE" w:rsidRPr="005D7587" w:rsidRDefault="009873DE" w:rsidP="00553066">
            <w:pPr>
              <w:spacing w:after="0"/>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09</w:t>
            </w:r>
          </w:p>
        </w:tc>
        <w:tc>
          <w:tcPr>
            <w:tcW w:w="568" w:type="dxa"/>
            <w:vMerge w:val="restart"/>
            <w:tcBorders>
              <w:top w:val="nil"/>
              <w:left w:val="single" w:sz="4" w:space="0" w:color="auto"/>
              <w:bottom w:val="single" w:sz="8" w:space="0" w:color="000000"/>
              <w:right w:val="single" w:sz="4" w:space="0" w:color="auto"/>
            </w:tcBorders>
            <w:noWrap/>
            <w:hideMark/>
          </w:tcPr>
          <w:p w:rsidR="009873DE" w:rsidRPr="005D7587" w:rsidRDefault="009873DE" w:rsidP="00553066">
            <w:pPr>
              <w:spacing w:after="0"/>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2</w:t>
            </w:r>
          </w:p>
        </w:tc>
        <w:tc>
          <w:tcPr>
            <w:tcW w:w="568"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3466" w:type="dxa"/>
            <w:gridSpan w:val="17"/>
            <w:tcBorders>
              <w:top w:val="single" w:sz="8" w:space="0" w:color="auto"/>
              <w:left w:val="nil"/>
              <w:bottom w:val="single" w:sz="4" w:space="0" w:color="auto"/>
              <w:right w:val="single" w:sz="8" w:space="0" w:color="000000"/>
            </w:tcBorders>
            <w:noWrap/>
            <w:hideMark/>
          </w:tcPr>
          <w:p w:rsidR="009873DE" w:rsidRPr="005D7587" w:rsidRDefault="005D7587" w:rsidP="00553066">
            <w:pPr>
              <w:spacing w:after="0"/>
              <w:rPr>
                <w:rFonts w:ascii="Times New Roman" w:eastAsia="Times New Roman" w:hAnsi="Times New Roman" w:cs="Times New Roman"/>
                <w:b/>
                <w:bCs/>
                <w:color w:val="000000"/>
                <w:sz w:val="20"/>
                <w:szCs w:val="20"/>
                <w:lang w:eastAsia="ru-RU"/>
              </w:rPr>
            </w:pPr>
            <w:r w:rsidRPr="005D7587">
              <w:rPr>
                <w:rFonts w:ascii="Times New Roman" w:hAnsi="Times New Roman" w:cs="Times New Roman"/>
                <w:b/>
                <w:color w:val="000000"/>
                <w:sz w:val="20"/>
                <w:szCs w:val="20"/>
              </w:rPr>
              <w:t xml:space="preserve">Подпрограмма </w:t>
            </w:r>
            <w:r w:rsidR="009873DE" w:rsidRPr="005D7587">
              <w:rPr>
                <w:rFonts w:ascii="Times New Roman" w:hAnsi="Times New Roman" w:cs="Times New Roman"/>
                <w:b/>
                <w:color w:val="000000"/>
                <w:sz w:val="20"/>
                <w:szCs w:val="20"/>
              </w:rPr>
              <w:t>Управление муниципальными финансами</w:t>
            </w: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3969" w:type="dxa"/>
            <w:tcBorders>
              <w:top w:val="nil"/>
              <w:left w:val="nil"/>
              <w:bottom w:val="single" w:sz="4" w:space="0" w:color="auto"/>
              <w:right w:val="single" w:sz="4" w:space="0" w:color="auto"/>
            </w:tcBorders>
            <w:hideMark/>
          </w:tcPr>
          <w:p w:rsidR="009873DE" w:rsidRPr="005D7587" w:rsidRDefault="009873DE" w:rsidP="00553066">
            <w:pPr>
              <w:pStyle w:val="ConsPlusNonformat"/>
              <w:rPr>
                <w:rFonts w:ascii="Times New Roman" w:hAnsi="Times New Roman" w:cs="Times New Roman"/>
              </w:rPr>
            </w:pPr>
            <w:r w:rsidRPr="005D7587">
              <w:rPr>
                <w:rFonts w:ascii="Times New Roman" w:hAnsi="Times New Roman" w:cs="Times New Roman"/>
              </w:rPr>
              <w:t>Объем налоговых и неналоговых  доходов консолидированного бюджета муниципального образования «</w:t>
            </w:r>
            <w:proofErr w:type="spellStart"/>
            <w:r w:rsidRPr="005D7587">
              <w:rPr>
                <w:rFonts w:ascii="Times New Roman" w:hAnsi="Times New Roman" w:cs="Times New Roman"/>
              </w:rPr>
              <w:t>Глазовский</w:t>
            </w:r>
            <w:proofErr w:type="spellEnd"/>
            <w:r w:rsidRPr="005D7587">
              <w:rPr>
                <w:rFonts w:ascii="Times New Roman" w:hAnsi="Times New Roman" w:cs="Times New Roman"/>
              </w:rPr>
              <w:t xml:space="preserve"> район»</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тыс.</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руб.</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118045,5</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132979,1</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134191,8</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1212,7</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100,9</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113,7</w:t>
            </w:r>
          </w:p>
        </w:tc>
        <w:tc>
          <w:tcPr>
            <w:tcW w:w="2267" w:type="dxa"/>
            <w:gridSpan w:val="2"/>
            <w:tcBorders>
              <w:top w:val="nil"/>
              <w:left w:val="single" w:sz="4" w:space="0" w:color="auto"/>
              <w:bottom w:val="single" w:sz="4" w:space="0" w:color="auto"/>
              <w:right w:val="single" w:sz="8"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Рост объема налоговых и неналоговых доходов консолидированного </w:t>
            </w:r>
            <w:r w:rsidRPr="005D7587">
              <w:rPr>
                <w:rFonts w:ascii="Times New Roman" w:eastAsia="Times New Roman" w:hAnsi="Times New Roman" w:cs="Times New Roman"/>
                <w:color w:val="000000"/>
                <w:sz w:val="20"/>
                <w:szCs w:val="20"/>
                <w:lang w:eastAsia="ru-RU"/>
              </w:rPr>
              <w:lastRenderedPageBreak/>
              <w:t>бюджета</w:t>
            </w:r>
            <w:r w:rsidRPr="005D7587">
              <w:rPr>
                <w:rFonts w:ascii="Times New Roman" w:hAnsi="Times New Roman" w:cs="Times New Roman"/>
                <w:sz w:val="20"/>
                <w:szCs w:val="20"/>
              </w:rPr>
              <w:t xml:space="preserve">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к уровню соответствующего периода прошлого года  обеспечен увеличением поступлений налога на доходы физических лиц, доходов от уплаты акцизов на нефтепродукты, налога на совокупный доход, доходов от продажи земельных участков, прочих неналоговых доходов, что свидетельствует о положительной динамике индикатора.</w:t>
            </w: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vMerge/>
            <w:tcBorders>
              <w:top w:val="nil"/>
              <w:left w:val="single" w:sz="4"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2</w:t>
            </w:r>
          </w:p>
        </w:tc>
        <w:tc>
          <w:tcPr>
            <w:tcW w:w="3969" w:type="dxa"/>
            <w:tcBorders>
              <w:top w:val="nil"/>
              <w:left w:val="nil"/>
              <w:bottom w:val="single" w:sz="4" w:space="0" w:color="auto"/>
              <w:right w:val="single" w:sz="4" w:space="0" w:color="auto"/>
            </w:tcBorders>
            <w:hideMark/>
          </w:tcPr>
          <w:p w:rsidR="009873DE" w:rsidRPr="005D7587" w:rsidRDefault="009873DE" w:rsidP="00553066">
            <w:pPr>
              <w:pStyle w:val="ConsPlusNonformat"/>
              <w:rPr>
                <w:rFonts w:ascii="Times New Roman" w:hAnsi="Times New Roman" w:cs="Times New Roman"/>
              </w:rPr>
            </w:pPr>
            <w:r w:rsidRPr="005D7587">
              <w:rPr>
                <w:rFonts w:ascii="Times New Roman" w:hAnsi="Times New Roman" w:cs="Times New Roman"/>
              </w:rPr>
              <w:t>Доля налоговых и неналоговых доходов консолидированного бюджета муниципального образования «</w:t>
            </w:r>
            <w:proofErr w:type="spellStart"/>
            <w:r w:rsidRPr="005D7587">
              <w:rPr>
                <w:rFonts w:ascii="Times New Roman" w:hAnsi="Times New Roman" w:cs="Times New Roman"/>
              </w:rPr>
              <w:t>Глазовский</w:t>
            </w:r>
            <w:proofErr w:type="spellEnd"/>
            <w:r w:rsidRPr="005D7587">
              <w:rPr>
                <w:rFonts w:ascii="Times New Roman" w:hAnsi="Times New Roman" w:cs="Times New Roman"/>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 30</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 30</w:t>
            </w:r>
          </w:p>
        </w:tc>
        <w:tc>
          <w:tcPr>
            <w:tcW w:w="851"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51,6</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21,6</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172</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172</w:t>
            </w:r>
          </w:p>
        </w:tc>
        <w:tc>
          <w:tcPr>
            <w:tcW w:w="2267" w:type="dxa"/>
            <w:gridSpan w:val="2"/>
            <w:tcBorders>
              <w:top w:val="nil"/>
              <w:left w:val="single" w:sz="4" w:space="0" w:color="auto"/>
              <w:bottom w:val="single" w:sz="4" w:space="0" w:color="auto"/>
              <w:right w:val="single" w:sz="8" w:space="0" w:color="auto"/>
            </w:tcBorders>
            <w:noWrap/>
            <w:hideMark/>
          </w:tcPr>
          <w:p w:rsidR="009873DE" w:rsidRPr="005D7587" w:rsidRDefault="009873DE" w:rsidP="00553066">
            <w:pPr>
              <w:spacing w:after="0"/>
              <w:rPr>
                <w:rFonts w:ascii="Times New Roman" w:hAnsi="Times New Roman" w:cs="Times New Roman"/>
                <w:sz w:val="20"/>
                <w:szCs w:val="20"/>
              </w:rPr>
            </w:pPr>
            <w:r w:rsidRPr="005D7587">
              <w:rPr>
                <w:rFonts w:ascii="Times New Roman" w:eastAsia="Times New Roman" w:hAnsi="Times New Roman" w:cs="Times New Roman"/>
                <w:color w:val="000000"/>
                <w:sz w:val="20"/>
                <w:szCs w:val="20"/>
                <w:lang w:eastAsia="ru-RU"/>
              </w:rPr>
              <w:t>Увеличение д</w:t>
            </w:r>
            <w:r w:rsidRPr="005D7587">
              <w:rPr>
                <w:rFonts w:ascii="Times New Roman" w:hAnsi="Times New Roman" w:cs="Times New Roman"/>
                <w:sz w:val="20"/>
                <w:szCs w:val="20"/>
              </w:rPr>
              <w:t>оли налоговых и неналоговых доходов консолидированного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обеспечено</w:t>
            </w:r>
          </w:p>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увеличением поступлений налоговых и неналоговых доходов.</w:t>
            </w:r>
          </w:p>
        </w:tc>
      </w:tr>
      <w:tr w:rsidR="009873DE" w:rsidRPr="005D7587" w:rsidTr="005D7587">
        <w:trPr>
          <w:trHeight w:val="315"/>
        </w:trPr>
        <w:tc>
          <w:tcPr>
            <w:tcW w:w="722" w:type="dxa"/>
            <w:vMerge/>
            <w:tcBorders>
              <w:top w:val="nil"/>
              <w:left w:val="single" w:sz="8"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vMerge/>
            <w:tcBorders>
              <w:top w:val="nil"/>
              <w:left w:val="single" w:sz="4"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tcBorders>
              <w:top w:val="nil"/>
              <w:left w:val="nil"/>
              <w:bottom w:val="single" w:sz="8"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3</w:t>
            </w:r>
          </w:p>
        </w:tc>
        <w:tc>
          <w:tcPr>
            <w:tcW w:w="3969" w:type="dxa"/>
            <w:tcBorders>
              <w:top w:val="nil"/>
              <w:left w:val="nil"/>
              <w:bottom w:val="single" w:sz="8"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Отношение дефицита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к доходам бюджета </w:t>
            </w:r>
            <w:r w:rsidRPr="005D7587">
              <w:rPr>
                <w:rFonts w:ascii="Times New Roman" w:hAnsi="Times New Roman" w:cs="Times New Roman"/>
                <w:sz w:val="20"/>
                <w:szCs w:val="20"/>
              </w:rPr>
              <w:lastRenderedPageBreak/>
              <w:t>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рассчитанное в соответствии с требованиями Бюджетного </w:t>
            </w:r>
            <w:hyperlink r:id="rId6" w:history="1">
              <w:r w:rsidRPr="005D7587">
                <w:rPr>
                  <w:rFonts w:ascii="Times New Roman" w:hAnsi="Times New Roman" w:cs="Times New Roman"/>
                  <w:sz w:val="20"/>
                  <w:szCs w:val="20"/>
                </w:rPr>
                <w:t>кодекса</w:t>
              </w:r>
            </w:hyperlink>
            <w:r w:rsidRPr="005D7587">
              <w:rPr>
                <w:rFonts w:ascii="Times New Roman" w:hAnsi="Times New Roman" w:cs="Times New Roman"/>
                <w:sz w:val="20"/>
                <w:szCs w:val="20"/>
              </w:rPr>
              <w:t xml:space="preserve"> Российской  Федерации </w:t>
            </w:r>
          </w:p>
        </w:tc>
        <w:tc>
          <w:tcPr>
            <w:tcW w:w="1134" w:type="dxa"/>
            <w:gridSpan w:val="2"/>
            <w:tcBorders>
              <w:top w:val="nil"/>
              <w:left w:val="nil"/>
              <w:bottom w:val="single" w:sz="8"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lastRenderedPageBreak/>
              <w:t>%</w:t>
            </w:r>
          </w:p>
        </w:tc>
        <w:tc>
          <w:tcPr>
            <w:tcW w:w="1134" w:type="dxa"/>
            <w:gridSpan w:val="2"/>
            <w:tcBorders>
              <w:top w:val="nil"/>
              <w:left w:val="nil"/>
              <w:bottom w:val="single" w:sz="8"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 5</w:t>
            </w:r>
          </w:p>
        </w:tc>
        <w:tc>
          <w:tcPr>
            <w:tcW w:w="1134" w:type="dxa"/>
            <w:gridSpan w:val="2"/>
            <w:tcBorders>
              <w:top w:val="nil"/>
              <w:left w:val="nil"/>
              <w:bottom w:val="single" w:sz="8"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 5</w:t>
            </w:r>
          </w:p>
        </w:tc>
        <w:tc>
          <w:tcPr>
            <w:tcW w:w="851" w:type="dxa"/>
            <w:tcBorders>
              <w:top w:val="nil"/>
              <w:left w:val="nil"/>
              <w:bottom w:val="single" w:sz="8"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4,4</w:t>
            </w:r>
          </w:p>
        </w:tc>
        <w:tc>
          <w:tcPr>
            <w:tcW w:w="992" w:type="dxa"/>
            <w:tcBorders>
              <w:top w:val="nil"/>
              <w:left w:val="nil"/>
              <w:bottom w:val="single" w:sz="8"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0,6</w:t>
            </w:r>
          </w:p>
        </w:tc>
        <w:tc>
          <w:tcPr>
            <w:tcW w:w="992" w:type="dxa"/>
            <w:gridSpan w:val="3"/>
            <w:tcBorders>
              <w:top w:val="nil"/>
              <w:left w:val="nil"/>
              <w:bottom w:val="single" w:sz="8"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88</w:t>
            </w:r>
          </w:p>
        </w:tc>
        <w:tc>
          <w:tcPr>
            <w:tcW w:w="993" w:type="dxa"/>
            <w:gridSpan w:val="3"/>
            <w:tcBorders>
              <w:top w:val="nil"/>
              <w:left w:val="nil"/>
              <w:bottom w:val="single" w:sz="8" w:space="0" w:color="auto"/>
              <w:right w:val="nil"/>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88</w:t>
            </w:r>
          </w:p>
        </w:tc>
        <w:tc>
          <w:tcPr>
            <w:tcW w:w="2267" w:type="dxa"/>
            <w:gridSpan w:val="2"/>
            <w:tcBorders>
              <w:top w:val="nil"/>
              <w:left w:val="single" w:sz="4" w:space="0" w:color="auto"/>
              <w:bottom w:val="single" w:sz="8" w:space="0" w:color="auto"/>
              <w:right w:val="single" w:sz="8"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Бюджет </w:t>
            </w:r>
            <w:r w:rsidRPr="005D7587">
              <w:rPr>
                <w:rFonts w:ascii="Times New Roman" w:hAnsi="Times New Roman" w:cs="Times New Roman"/>
                <w:sz w:val="20"/>
                <w:szCs w:val="20"/>
              </w:rPr>
              <w:t xml:space="preserve">муниципального </w:t>
            </w:r>
            <w:r w:rsidRPr="005D7587">
              <w:rPr>
                <w:rFonts w:ascii="Times New Roman" w:hAnsi="Times New Roman" w:cs="Times New Roman"/>
                <w:sz w:val="20"/>
                <w:szCs w:val="20"/>
              </w:rPr>
              <w:lastRenderedPageBreak/>
              <w:t>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за 2015г. исполнен с дефицитом в сумме 28280,8 тыс. руб. (с учетом полученных бюджетных кредитов из бюджета УР), что не превышает требования Бюджетного </w:t>
            </w:r>
            <w:hyperlink r:id="rId7" w:history="1">
              <w:r w:rsidRPr="005D7587">
                <w:rPr>
                  <w:rFonts w:ascii="Times New Roman" w:hAnsi="Times New Roman" w:cs="Times New Roman"/>
                  <w:sz w:val="20"/>
                  <w:szCs w:val="20"/>
                </w:rPr>
                <w:t>кодекса</w:t>
              </w:r>
            </w:hyperlink>
            <w:r w:rsidRPr="005D7587">
              <w:rPr>
                <w:rFonts w:ascii="Times New Roman" w:hAnsi="Times New Roman" w:cs="Times New Roman"/>
                <w:sz w:val="20"/>
                <w:szCs w:val="20"/>
              </w:rPr>
              <w:t xml:space="preserve"> Российской  Федерации </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lastRenderedPageBreak/>
              <w:t>…</w:t>
            </w:r>
          </w:p>
        </w:tc>
        <w:tc>
          <w:tcPr>
            <w:tcW w:w="568"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568"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4</w:t>
            </w:r>
          </w:p>
        </w:tc>
        <w:tc>
          <w:tcPr>
            <w:tcW w:w="3969"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5D7587">
              <w:rPr>
                <w:rFonts w:ascii="Times New Roman" w:hAnsi="Times New Roman" w:cs="Times New Roman"/>
                <w:sz w:val="20"/>
                <w:szCs w:val="20"/>
              </w:rPr>
              <w:t>Доля расходов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формируемых в рамках программ (муниципальных программ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программ, ведомственных целевых программ) в общем объеме расходов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(за исключением расходов, осуществляемых за счет субвенций из федерального бюджета и бюджета Удмуртской Республики).</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9,8</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84,6</w:t>
            </w:r>
          </w:p>
        </w:tc>
        <w:tc>
          <w:tcPr>
            <w:tcW w:w="851"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91,0 </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6,4</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107,6</w:t>
            </w:r>
          </w:p>
        </w:tc>
        <w:tc>
          <w:tcPr>
            <w:tcW w:w="993" w:type="dxa"/>
            <w:gridSpan w:val="3"/>
            <w:tcBorders>
              <w:top w:val="nil"/>
              <w:left w:val="nil"/>
              <w:bottom w:val="single" w:sz="4" w:space="0" w:color="auto"/>
              <w:right w:val="nil"/>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2267" w:type="dxa"/>
            <w:gridSpan w:val="2"/>
            <w:tcBorders>
              <w:top w:val="nil"/>
              <w:left w:val="single" w:sz="4" w:space="0" w:color="auto"/>
              <w:bottom w:val="single" w:sz="4" w:space="0" w:color="auto"/>
              <w:right w:val="single" w:sz="8"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Бюджет МО «</w:t>
            </w:r>
            <w:proofErr w:type="spellStart"/>
            <w:r w:rsidRPr="005D7587">
              <w:rPr>
                <w:rFonts w:ascii="Times New Roman" w:eastAsia="Times New Roman" w:hAnsi="Times New Roman" w:cs="Times New Roman"/>
                <w:color w:val="000000"/>
                <w:sz w:val="20"/>
                <w:szCs w:val="20"/>
                <w:lang w:eastAsia="ru-RU"/>
              </w:rPr>
              <w:t>Глазовский</w:t>
            </w:r>
            <w:proofErr w:type="spellEnd"/>
            <w:r w:rsidRPr="005D7587">
              <w:rPr>
                <w:rFonts w:ascii="Times New Roman" w:eastAsia="Times New Roman" w:hAnsi="Times New Roman" w:cs="Times New Roman"/>
                <w:color w:val="000000"/>
                <w:sz w:val="20"/>
                <w:szCs w:val="20"/>
                <w:lang w:eastAsia="ru-RU"/>
              </w:rPr>
              <w:t xml:space="preserve"> район» разработан  на 2015 год  по программному принципу на основе 10 муниципальных программ, в 2014 году бюджет был не программный, поэтому просчитать  темп роста к уровню  2014 года нецелесообразно.</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5</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proofErr w:type="gramStart"/>
            <w:r w:rsidRPr="005D7587">
              <w:rPr>
                <w:rFonts w:ascii="Times New Roman" w:hAnsi="Times New Roman" w:cs="Times New Roman"/>
                <w:color w:val="000000" w:themeColor="text1"/>
                <w:sz w:val="20"/>
                <w:szCs w:val="20"/>
              </w:rPr>
              <w:t>Долговая нагрузка на бюджет муниципального образования «</w:t>
            </w:r>
            <w:proofErr w:type="spellStart"/>
            <w:r w:rsidRPr="005D7587">
              <w:rPr>
                <w:rFonts w:ascii="Times New Roman" w:hAnsi="Times New Roman" w:cs="Times New Roman"/>
                <w:color w:val="000000" w:themeColor="text1"/>
                <w:sz w:val="20"/>
                <w:szCs w:val="20"/>
              </w:rPr>
              <w:t>Глазовский</w:t>
            </w:r>
            <w:proofErr w:type="spellEnd"/>
            <w:r w:rsidRPr="005D7587">
              <w:rPr>
                <w:rFonts w:ascii="Times New Roman" w:hAnsi="Times New Roman" w:cs="Times New Roman"/>
                <w:color w:val="000000" w:themeColor="text1"/>
                <w:sz w:val="20"/>
                <w:szCs w:val="20"/>
              </w:rPr>
              <w:t xml:space="preserve"> район» (</w:t>
            </w:r>
            <w:r w:rsidRPr="005D7587">
              <w:rPr>
                <w:rFonts w:ascii="Times New Roman" w:hAnsi="Times New Roman" w:cs="Times New Roman"/>
                <w:sz w:val="20"/>
                <w:szCs w:val="20"/>
              </w:rPr>
              <w:t>отношение объема  муниципального долга к годовому объему доходов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без учета   безвозмездных поступлений  (в соответствии со ст. 107 БК РФ).</w:t>
            </w:r>
            <w:proofErr w:type="gramEnd"/>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50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 50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73,2</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23,2</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146,4</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146,4</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Объем муниципального долга может превысить  ограничения</w:t>
            </w:r>
            <w:proofErr w:type="gramStart"/>
            <w:r w:rsidRPr="005D7587">
              <w:rPr>
                <w:rFonts w:ascii="Times New Roman" w:eastAsia="Times New Roman" w:hAnsi="Times New Roman" w:cs="Times New Roman"/>
                <w:color w:val="000000"/>
                <w:sz w:val="20"/>
                <w:szCs w:val="20"/>
                <w:lang w:eastAsia="ru-RU"/>
              </w:rPr>
              <w:t xml:space="preserve"> ,</w:t>
            </w:r>
            <w:proofErr w:type="gramEnd"/>
            <w:r w:rsidRPr="005D7587">
              <w:rPr>
                <w:rFonts w:ascii="Times New Roman" w:eastAsia="Times New Roman" w:hAnsi="Times New Roman" w:cs="Times New Roman"/>
                <w:color w:val="000000"/>
                <w:sz w:val="20"/>
                <w:szCs w:val="20"/>
                <w:lang w:eastAsia="ru-RU"/>
              </w:rPr>
              <w:t xml:space="preserve"> установленные п.2,3  ст. 107 БК РФ. Из бюджета Удмуртской Республики в 2015 году получены бюджетные кредиты на сумму 22716,6 тыс. руб. На основании заключенного муниципального </w:t>
            </w:r>
            <w:r w:rsidRPr="005D7587">
              <w:rPr>
                <w:rFonts w:ascii="Times New Roman" w:eastAsia="Times New Roman" w:hAnsi="Times New Roman" w:cs="Times New Roman"/>
                <w:color w:val="000000"/>
                <w:sz w:val="20"/>
                <w:szCs w:val="20"/>
                <w:lang w:eastAsia="ru-RU"/>
              </w:rPr>
              <w:lastRenderedPageBreak/>
              <w:t>контракта с ПАО «Сбербанк России» получен коммерческий кредит в сумме 6000,0 тыс. руб.</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6</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5D7587">
              <w:rPr>
                <w:rFonts w:ascii="Times New Roman" w:hAnsi="Times New Roman" w:cs="Times New Roman"/>
                <w:color w:val="000000" w:themeColor="text1"/>
                <w:sz w:val="20"/>
                <w:szCs w:val="20"/>
              </w:rPr>
              <w:t>Отношение расходов на обслуживание муниципального  долга муниципального образования «</w:t>
            </w:r>
            <w:proofErr w:type="spellStart"/>
            <w:r w:rsidRPr="005D7587">
              <w:rPr>
                <w:rFonts w:ascii="Times New Roman" w:hAnsi="Times New Roman" w:cs="Times New Roman"/>
                <w:color w:val="000000" w:themeColor="text1"/>
                <w:sz w:val="20"/>
                <w:szCs w:val="20"/>
              </w:rPr>
              <w:t>Глазовский</w:t>
            </w:r>
            <w:proofErr w:type="spellEnd"/>
            <w:r w:rsidRPr="005D7587">
              <w:rPr>
                <w:rFonts w:ascii="Times New Roman" w:hAnsi="Times New Roman" w:cs="Times New Roman"/>
                <w:color w:val="000000" w:themeColor="text1"/>
                <w:sz w:val="20"/>
                <w:szCs w:val="20"/>
              </w:rPr>
              <w:t xml:space="preserve"> район» к объему расходов бюджета муниципального образования «</w:t>
            </w:r>
            <w:proofErr w:type="spellStart"/>
            <w:r w:rsidRPr="005D7587">
              <w:rPr>
                <w:rFonts w:ascii="Times New Roman" w:hAnsi="Times New Roman" w:cs="Times New Roman"/>
                <w:color w:val="000000" w:themeColor="text1"/>
                <w:sz w:val="20"/>
                <w:szCs w:val="20"/>
              </w:rPr>
              <w:t>Глазовский</w:t>
            </w:r>
            <w:proofErr w:type="spellEnd"/>
            <w:r w:rsidRPr="005D7587">
              <w:rPr>
                <w:rFonts w:ascii="Times New Roman" w:hAnsi="Times New Roman" w:cs="Times New Roman"/>
                <w:color w:val="000000" w:themeColor="text1"/>
                <w:sz w:val="20"/>
                <w:szCs w:val="20"/>
              </w:rPr>
              <w:t xml:space="preserve"> район»  (за исключением объема расходов, которые осуществляются за счет субвенций, предоставляемых  </w:t>
            </w:r>
            <w:proofErr w:type="gramEnd"/>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color w:val="000000" w:themeColor="text1"/>
                <w:sz w:val="20"/>
                <w:szCs w:val="20"/>
              </w:rPr>
              <w:t>из бюджетов бюджетной системы Российской Федерации, Удмуртской Республики)</w:t>
            </w:r>
            <w:r w:rsidRPr="005D7587">
              <w:rPr>
                <w:rFonts w:ascii="Times New Roman" w:hAnsi="Times New Roman" w:cs="Times New Roman"/>
                <w:sz w:val="20"/>
                <w:szCs w:val="20"/>
              </w:rPr>
              <w:t xml:space="preserve">        </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15</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15</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0,22</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14,78</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1,5</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14,78</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Отклонение в пределах нормы</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7</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Отношение объема просроченной  задолженности  по долговым обязательствам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к общему объему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муниципального  долга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0,0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0,0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Объем просроченной задолженности по долговым обязательствам отсутствует.</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8</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Отношение объема  выплат по муниципальным гарантиям к общему объему предоставленных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муниципальным образованием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roofErr w:type="gramStart"/>
            <w:r w:rsidRPr="005D7587">
              <w:rPr>
                <w:rFonts w:ascii="Times New Roman" w:hAnsi="Times New Roman" w:cs="Times New Roman"/>
                <w:sz w:val="20"/>
                <w:szCs w:val="20"/>
              </w:rPr>
              <w:t>муниципальных</w:t>
            </w:r>
            <w:proofErr w:type="gramEnd"/>
            <w:r w:rsidRPr="005D7587">
              <w:rPr>
                <w:rFonts w:ascii="Times New Roman" w:hAnsi="Times New Roman" w:cs="Times New Roman"/>
                <w:sz w:val="20"/>
                <w:szCs w:val="20"/>
              </w:rPr>
              <w:t xml:space="preserve">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гарантий          </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Объем  выплат по муниципальным гарантиям отсутствует.</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9</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Исполнение расходных обязательств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в соответствии с решением о бюджете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на очередной финансовый год и плановый период</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92</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92</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88,7</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3,3%</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96,4%</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96,4%</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Невыполнение плана по расходам связано с дополнительным увеличением плана на 13678 тыс. руб. на сумму полученного бюджетного кредита</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10</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Удельный вес проведенных Управлением финансов контрольных мероприятий (ревизий и проверок) использования средств бюджета муниципального </w:t>
            </w:r>
            <w:r w:rsidRPr="005D7587">
              <w:rPr>
                <w:rFonts w:ascii="Times New Roman" w:hAnsi="Times New Roman" w:cs="Times New Roman"/>
                <w:sz w:val="20"/>
                <w:szCs w:val="20"/>
              </w:rPr>
              <w:lastRenderedPageBreak/>
              <w:t>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к числу запланированных мероприятий</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lastRenderedPageBreak/>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100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r w:rsidRPr="005D7587">
              <w:rPr>
                <w:rFonts w:ascii="Times New Roman" w:eastAsia="Times New Roman" w:hAnsi="Times New Roman" w:cs="Times New Roman"/>
                <w:color w:val="000000"/>
                <w:sz w:val="20"/>
                <w:szCs w:val="20"/>
                <w:lang w:eastAsia="ru-RU"/>
              </w:rPr>
              <w:t xml:space="preserve">Проверки осуществлялись </w:t>
            </w:r>
            <w:proofErr w:type="gramStart"/>
            <w:r w:rsidRPr="005D7587">
              <w:rPr>
                <w:rFonts w:ascii="Times New Roman" w:eastAsia="Times New Roman" w:hAnsi="Times New Roman" w:cs="Times New Roman"/>
                <w:color w:val="000000"/>
                <w:sz w:val="20"/>
                <w:szCs w:val="20"/>
                <w:lang w:eastAsia="ru-RU"/>
              </w:rPr>
              <w:t>согласно плана</w:t>
            </w:r>
            <w:proofErr w:type="gramEnd"/>
            <w:r w:rsidRPr="005D7587">
              <w:rPr>
                <w:rFonts w:ascii="Times New Roman" w:eastAsia="Times New Roman" w:hAnsi="Times New Roman" w:cs="Times New Roman"/>
                <w:color w:val="000000"/>
                <w:sz w:val="20"/>
                <w:szCs w:val="20"/>
                <w:lang w:eastAsia="ru-RU"/>
              </w:rPr>
              <w:t xml:space="preserve"> в 2015 </w:t>
            </w:r>
            <w:r w:rsidRPr="005D7587">
              <w:rPr>
                <w:rFonts w:ascii="Times New Roman" w:eastAsia="Times New Roman" w:hAnsi="Times New Roman" w:cs="Times New Roman"/>
                <w:color w:val="000000"/>
                <w:sz w:val="20"/>
                <w:szCs w:val="20"/>
                <w:lang w:eastAsia="ru-RU"/>
              </w:rPr>
              <w:lastRenderedPageBreak/>
              <w:t>г.</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11</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Удельный вес главных распорядителей средств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на которых в соответствии с законодательством возложены функции по финансовому контролю</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100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100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50</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50</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50</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r w:rsidRPr="005D7587">
              <w:rPr>
                <w:rFonts w:ascii="Times New Roman" w:eastAsia="Times New Roman" w:hAnsi="Times New Roman" w:cs="Times New Roman"/>
                <w:color w:val="000000"/>
                <w:sz w:val="20"/>
                <w:szCs w:val="20"/>
                <w:lang w:eastAsia="ru-RU"/>
              </w:rPr>
              <w:t xml:space="preserve">2 </w:t>
            </w:r>
            <w:proofErr w:type="gramStart"/>
            <w:r w:rsidRPr="005D7587">
              <w:rPr>
                <w:rFonts w:ascii="Times New Roman" w:eastAsia="Times New Roman" w:hAnsi="Times New Roman" w:cs="Times New Roman"/>
                <w:color w:val="000000"/>
                <w:sz w:val="20"/>
                <w:szCs w:val="20"/>
                <w:lang w:eastAsia="ru-RU"/>
              </w:rPr>
              <w:t>главных</w:t>
            </w:r>
            <w:proofErr w:type="gramEnd"/>
            <w:r w:rsidRPr="005D7587">
              <w:rPr>
                <w:rFonts w:ascii="Times New Roman" w:eastAsia="Times New Roman" w:hAnsi="Times New Roman" w:cs="Times New Roman"/>
                <w:color w:val="000000"/>
                <w:sz w:val="20"/>
                <w:szCs w:val="20"/>
                <w:lang w:eastAsia="ru-RU"/>
              </w:rPr>
              <w:t xml:space="preserve"> распорядителя осуществили внутренний финансовый контроль </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12</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Отношение объема просроченной кредиторской задолженности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к расходам бюджета 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1,8</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0,8</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1,8</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180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Просроченная кредиторская задолженность увеличилась на 01.01.2016 г.  Просроченная задолженность образовалась у Администрации района-8379,6 тыс. руб.,  Управления образования -1018,6 тыс. руб., ввиду не поступления сре</w:t>
            </w:r>
            <w:proofErr w:type="gramStart"/>
            <w:r w:rsidRPr="005D7587">
              <w:rPr>
                <w:rFonts w:ascii="Times New Roman" w:eastAsia="Times New Roman" w:hAnsi="Times New Roman" w:cs="Times New Roman"/>
                <w:color w:val="000000"/>
                <w:sz w:val="20"/>
                <w:szCs w:val="20"/>
                <w:lang w:eastAsia="ru-RU"/>
              </w:rPr>
              <w:t>дств с Р</w:t>
            </w:r>
            <w:proofErr w:type="gramEnd"/>
            <w:r w:rsidRPr="005D7587">
              <w:rPr>
                <w:rFonts w:ascii="Times New Roman" w:eastAsia="Times New Roman" w:hAnsi="Times New Roman" w:cs="Times New Roman"/>
                <w:color w:val="000000"/>
                <w:sz w:val="20"/>
                <w:szCs w:val="20"/>
                <w:lang w:eastAsia="ru-RU"/>
              </w:rPr>
              <w:t xml:space="preserve">еспубликанского бюджета по обязательствам УР.  </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13</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на оплату труда (включая начисление на оплату труда), процентов</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более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Отсутствует просроченная кредиторская задолженность  по оплате труда и начислениям на оплату труда </w:t>
            </w: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14</w:t>
            </w:r>
          </w:p>
        </w:tc>
        <w:tc>
          <w:tcPr>
            <w:tcW w:w="3969"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Уровень качества управления       муниципальными финансами </w:t>
            </w:r>
            <w:r w:rsidRPr="005D7587">
              <w:rPr>
                <w:rFonts w:ascii="Times New Roman" w:hAnsi="Times New Roman" w:cs="Times New Roman"/>
                <w:sz w:val="20"/>
                <w:szCs w:val="20"/>
              </w:rPr>
              <w:lastRenderedPageBreak/>
              <w:t>муниципального образования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        </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по результатам мониторинга и оценки качества управления  муниципальными финансами  муниципальных образований в Удмуртской Республике    </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lastRenderedPageBreak/>
              <w:t>баллов</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50</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менее</w:t>
            </w:r>
          </w:p>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50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51,6</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1,6</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103,2</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103,2</w:t>
            </w: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По результатам мониторинга и оценки </w:t>
            </w:r>
            <w:r w:rsidRPr="005D7587">
              <w:rPr>
                <w:rFonts w:ascii="Times New Roman" w:eastAsia="Times New Roman" w:hAnsi="Times New Roman" w:cs="Times New Roman"/>
                <w:color w:val="000000"/>
                <w:sz w:val="20"/>
                <w:szCs w:val="20"/>
                <w:lang w:eastAsia="ru-RU"/>
              </w:rPr>
              <w:lastRenderedPageBreak/>
              <w:t xml:space="preserve">качества управления муниципальными финансами муниципальных образований в Удмуртской Республике по итогам 2014 года </w:t>
            </w:r>
            <w:proofErr w:type="spellStart"/>
            <w:r w:rsidRPr="005D7587">
              <w:rPr>
                <w:rFonts w:ascii="Times New Roman" w:eastAsia="Times New Roman" w:hAnsi="Times New Roman" w:cs="Times New Roman"/>
                <w:color w:val="000000"/>
                <w:sz w:val="20"/>
                <w:szCs w:val="20"/>
                <w:lang w:eastAsia="ru-RU"/>
              </w:rPr>
              <w:t>Глазовский</w:t>
            </w:r>
            <w:proofErr w:type="spellEnd"/>
            <w:r w:rsidRPr="005D7587">
              <w:rPr>
                <w:rFonts w:ascii="Times New Roman" w:eastAsia="Times New Roman" w:hAnsi="Times New Roman" w:cs="Times New Roman"/>
                <w:color w:val="000000"/>
                <w:sz w:val="20"/>
                <w:szCs w:val="20"/>
                <w:lang w:eastAsia="ru-RU"/>
              </w:rPr>
              <w:t xml:space="preserve"> район набрал 51,6 баллов, 3 степень качества</w:t>
            </w:r>
          </w:p>
        </w:tc>
      </w:tr>
      <w:tr w:rsidR="009873DE" w:rsidRPr="005D7587" w:rsidTr="005D7587">
        <w:trPr>
          <w:trHeight w:val="300"/>
        </w:trPr>
        <w:tc>
          <w:tcPr>
            <w:tcW w:w="722" w:type="dxa"/>
            <w:vMerge w:val="restart"/>
            <w:tcBorders>
              <w:top w:val="single" w:sz="8" w:space="0" w:color="auto"/>
              <w:left w:val="single" w:sz="8" w:space="0" w:color="auto"/>
              <w:bottom w:val="single" w:sz="8" w:space="0" w:color="000000"/>
              <w:right w:val="single" w:sz="4" w:space="0" w:color="auto"/>
            </w:tcBorders>
            <w:noWrap/>
            <w:hideMark/>
          </w:tcPr>
          <w:p w:rsidR="009873DE" w:rsidRPr="005D7587" w:rsidRDefault="009873DE" w:rsidP="00553066">
            <w:pPr>
              <w:spacing w:after="0"/>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lastRenderedPageBreak/>
              <w:t>09</w:t>
            </w:r>
          </w:p>
        </w:tc>
        <w:tc>
          <w:tcPr>
            <w:tcW w:w="568" w:type="dxa"/>
            <w:vMerge w:val="restart"/>
            <w:tcBorders>
              <w:top w:val="single" w:sz="8" w:space="0" w:color="auto"/>
              <w:left w:val="single" w:sz="4" w:space="0" w:color="auto"/>
              <w:bottom w:val="single" w:sz="8" w:space="0" w:color="000000"/>
              <w:right w:val="single" w:sz="4" w:space="0" w:color="auto"/>
            </w:tcBorders>
            <w:noWrap/>
            <w:hideMark/>
          </w:tcPr>
          <w:p w:rsidR="009873DE" w:rsidRPr="005D7587" w:rsidRDefault="009873DE" w:rsidP="00553066">
            <w:pPr>
              <w:spacing w:after="0"/>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3</w:t>
            </w:r>
          </w:p>
        </w:tc>
        <w:tc>
          <w:tcPr>
            <w:tcW w:w="568" w:type="dxa"/>
            <w:tcBorders>
              <w:top w:val="single" w:sz="8" w:space="0" w:color="auto"/>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3466" w:type="dxa"/>
            <w:gridSpan w:val="17"/>
            <w:tcBorders>
              <w:top w:val="single" w:sz="8" w:space="0" w:color="auto"/>
              <w:left w:val="nil"/>
              <w:bottom w:val="single" w:sz="4" w:space="0" w:color="auto"/>
              <w:right w:val="single" w:sz="8" w:space="0" w:color="000000"/>
            </w:tcBorders>
            <w:noWrap/>
            <w:hideMark/>
          </w:tcPr>
          <w:p w:rsidR="009873DE" w:rsidRPr="005D7587" w:rsidRDefault="005D7587" w:rsidP="00553066">
            <w:pPr>
              <w:widowControl w:val="0"/>
              <w:autoSpaceDE w:val="0"/>
              <w:autoSpaceDN w:val="0"/>
              <w:adjustRightInd w:val="0"/>
              <w:spacing w:after="0" w:line="240" w:lineRule="auto"/>
              <w:outlineLvl w:val="2"/>
              <w:rPr>
                <w:rFonts w:ascii="Times New Roman" w:hAnsi="Times New Roman" w:cs="Times New Roman"/>
                <w:b/>
                <w:color w:val="000000" w:themeColor="text1"/>
                <w:sz w:val="20"/>
                <w:szCs w:val="20"/>
              </w:rPr>
            </w:pPr>
            <w:r w:rsidRPr="005D7587">
              <w:rPr>
                <w:rFonts w:ascii="Times New Roman" w:hAnsi="Times New Roman" w:cs="Times New Roman"/>
                <w:b/>
                <w:color w:val="000000" w:themeColor="text1"/>
                <w:sz w:val="20"/>
                <w:szCs w:val="20"/>
              </w:rPr>
              <w:t xml:space="preserve">Подпрограмма </w:t>
            </w:r>
            <w:r w:rsidR="009873DE" w:rsidRPr="005D7587">
              <w:rPr>
                <w:rFonts w:ascii="Times New Roman" w:hAnsi="Times New Roman" w:cs="Times New Roman"/>
                <w:b/>
                <w:color w:val="000000" w:themeColor="text1"/>
                <w:sz w:val="20"/>
                <w:szCs w:val="20"/>
              </w:rPr>
              <w:t>Повышение эффективности расходов бюджета муниципального образования «</w:t>
            </w:r>
            <w:proofErr w:type="spellStart"/>
            <w:r w:rsidR="009873DE" w:rsidRPr="005D7587">
              <w:rPr>
                <w:rFonts w:ascii="Times New Roman" w:hAnsi="Times New Roman" w:cs="Times New Roman"/>
                <w:b/>
                <w:color w:val="000000" w:themeColor="text1"/>
                <w:sz w:val="20"/>
                <w:szCs w:val="20"/>
              </w:rPr>
              <w:t>Глазовский</w:t>
            </w:r>
            <w:proofErr w:type="spellEnd"/>
            <w:r w:rsidR="009873DE" w:rsidRPr="005D7587">
              <w:rPr>
                <w:rFonts w:ascii="Times New Roman" w:hAnsi="Times New Roman" w:cs="Times New Roman"/>
                <w:b/>
                <w:color w:val="000000" w:themeColor="text1"/>
                <w:sz w:val="20"/>
                <w:szCs w:val="20"/>
              </w:rPr>
              <w:t xml:space="preserve"> район», обеспечение долгосрочной</w:t>
            </w:r>
          </w:p>
          <w:p w:rsidR="009873DE" w:rsidRPr="005D7587" w:rsidRDefault="009873DE" w:rsidP="00553066">
            <w:pPr>
              <w:spacing w:after="0"/>
              <w:rPr>
                <w:rFonts w:ascii="Times New Roman" w:eastAsia="Times New Roman" w:hAnsi="Times New Roman" w:cs="Times New Roman"/>
                <w:b/>
                <w:bCs/>
                <w:color w:val="000000"/>
                <w:sz w:val="20"/>
                <w:szCs w:val="20"/>
                <w:lang w:eastAsia="ru-RU"/>
              </w:rPr>
            </w:pPr>
            <w:r w:rsidRPr="005D7587">
              <w:rPr>
                <w:rFonts w:ascii="Times New Roman" w:hAnsi="Times New Roman" w:cs="Times New Roman"/>
                <w:b/>
                <w:color w:val="000000" w:themeColor="text1"/>
                <w:sz w:val="20"/>
                <w:szCs w:val="20"/>
              </w:rPr>
              <w:t>сбалансированности и устойчивости бюджета</w:t>
            </w:r>
          </w:p>
        </w:tc>
      </w:tr>
      <w:tr w:rsidR="009873DE" w:rsidRPr="005D7587" w:rsidTr="005D7587">
        <w:trPr>
          <w:trHeight w:val="465"/>
        </w:trPr>
        <w:tc>
          <w:tcPr>
            <w:tcW w:w="722" w:type="dxa"/>
            <w:vMerge/>
            <w:tcBorders>
              <w:top w:val="single" w:sz="8" w:space="0" w:color="auto"/>
              <w:left w:val="single" w:sz="8"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single" w:sz="8" w:space="0" w:color="auto"/>
              <w:left w:val="single" w:sz="4"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1</w:t>
            </w:r>
          </w:p>
        </w:tc>
        <w:tc>
          <w:tcPr>
            <w:tcW w:w="3969" w:type="dxa"/>
            <w:tcBorders>
              <w:top w:val="nil"/>
              <w:left w:val="nil"/>
              <w:bottom w:val="single" w:sz="4" w:space="0" w:color="auto"/>
              <w:right w:val="single" w:sz="4" w:space="0" w:color="auto"/>
            </w:tcBorders>
            <w:hideMark/>
          </w:tcPr>
          <w:p w:rsidR="009873DE" w:rsidRPr="005D7587" w:rsidRDefault="009873DE" w:rsidP="00553066">
            <w:pPr>
              <w:pStyle w:val="ConsPlusNonformat"/>
              <w:rPr>
                <w:rFonts w:ascii="Times New Roman" w:hAnsi="Times New Roman" w:cs="Times New Roman"/>
              </w:rPr>
            </w:pPr>
            <w:r w:rsidRPr="005D7587">
              <w:rPr>
                <w:rFonts w:ascii="Times New Roman" w:hAnsi="Times New Roman" w:cs="Times New Roman"/>
                <w:color w:val="000000" w:themeColor="text1"/>
              </w:rPr>
              <w:t xml:space="preserve">оценка качества управления муниципальными финансами </w:t>
            </w:r>
            <w:proofErr w:type="spellStart"/>
            <w:r w:rsidRPr="005D7587">
              <w:rPr>
                <w:rFonts w:ascii="Times New Roman" w:hAnsi="Times New Roman" w:cs="Times New Roman"/>
                <w:color w:val="000000" w:themeColor="text1"/>
              </w:rPr>
              <w:t>Глазовского</w:t>
            </w:r>
            <w:proofErr w:type="spellEnd"/>
            <w:r w:rsidRPr="005D7587">
              <w:rPr>
                <w:rFonts w:ascii="Times New Roman" w:hAnsi="Times New Roman" w:cs="Times New Roman"/>
                <w:color w:val="000000" w:themeColor="text1"/>
              </w:rPr>
              <w:t xml:space="preserve"> района, определяемая управлением финансов Администрации муниципального образования «</w:t>
            </w:r>
            <w:proofErr w:type="spellStart"/>
            <w:r w:rsidRPr="005D7587">
              <w:rPr>
                <w:rFonts w:ascii="Times New Roman" w:hAnsi="Times New Roman" w:cs="Times New Roman"/>
                <w:color w:val="000000" w:themeColor="text1"/>
              </w:rPr>
              <w:t>Глазовский</w:t>
            </w:r>
            <w:proofErr w:type="spellEnd"/>
            <w:r w:rsidRPr="005D7587">
              <w:rPr>
                <w:rFonts w:ascii="Times New Roman" w:hAnsi="Times New Roman" w:cs="Times New Roman"/>
                <w:color w:val="000000" w:themeColor="text1"/>
              </w:rPr>
              <w:t xml:space="preserve"> район»</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надлежащее управление</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надлежащее управление</w:t>
            </w:r>
          </w:p>
        </w:tc>
        <w:tc>
          <w:tcPr>
            <w:tcW w:w="851"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2267" w:type="dxa"/>
            <w:gridSpan w:val="2"/>
            <w:tcBorders>
              <w:top w:val="nil"/>
              <w:left w:val="single" w:sz="4" w:space="0" w:color="auto"/>
              <w:bottom w:val="single" w:sz="4" w:space="0" w:color="auto"/>
              <w:right w:val="single" w:sz="8"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За 2014 год у 8 муниципальных образований сельских поселений 2 степень качества, которым необходимо принять меры по повышению оценки качества управления, у 3 поселений 3 степень качества.</w:t>
            </w:r>
          </w:p>
        </w:tc>
      </w:tr>
      <w:tr w:rsidR="009873DE" w:rsidRPr="005D7587" w:rsidTr="005D7587">
        <w:trPr>
          <w:trHeight w:val="465"/>
        </w:trPr>
        <w:tc>
          <w:tcPr>
            <w:tcW w:w="722" w:type="dxa"/>
            <w:vMerge/>
            <w:tcBorders>
              <w:top w:val="single" w:sz="8" w:space="0" w:color="auto"/>
              <w:left w:val="single" w:sz="8"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vMerge/>
            <w:tcBorders>
              <w:top w:val="single" w:sz="8" w:space="0" w:color="auto"/>
              <w:left w:val="single" w:sz="4" w:space="0" w:color="auto"/>
              <w:bottom w:val="single" w:sz="8" w:space="0" w:color="000000"/>
              <w:right w:val="single" w:sz="4" w:space="0" w:color="auto"/>
            </w:tcBorders>
            <w:hideMark/>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2</w:t>
            </w:r>
          </w:p>
        </w:tc>
        <w:tc>
          <w:tcPr>
            <w:tcW w:w="3969" w:type="dxa"/>
            <w:tcBorders>
              <w:top w:val="nil"/>
              <w:left w:val="nil"/>
              <w:bottom w:val="single" w:sz="4" w:space="0" w:color="auto"/>
              <w:right w:val="single" w:sz="4" w:space="0" w:color="auto"/>
            </w:tcBorders>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color w:val="000000" w:themeColor="text1"/>
                <w:sz w:val="20"/>
                <w:szCs w:val="20"/>
              </w:rPr>
              <w:t xml:space="preserve">средний уровень </w:t>
            </w:r>
            <w:proofErr w:type="gramStart"/>
            <w:r w:rsidRPr="005D7587">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5D7587">
              <w:rPr>
                <w:rFonts w:ascii="Times New Roman" w:hAnsi="Times New Roman" w:cs="Times New Roman"/>
                <w:color w:val="000000" w:themeColor="text1"/>
                <w:sz w:val="20"/>
                <w:szCs w:val="20"/>
              </w:rPr>
              <w:t xml:space="preserve"> образования «</w:t>
            </w:r>
            <w:proofErr w:type="spellStart"/>
            <w:r w:rsidRPr="005D7587">
              <w:rPr>
                <w:rFonts w:ascii="Times New Roman" w:hAnsi="Times New Roman" w:cs="Times New Roman"/>
                <w:color w:val="000000" w:themeColor="text1"/>
                <w:sz w:val="20"/>
                <w:szCs w:val="20"/>
              </w:rPr>
              <w:t>Глазовский</w:t>
            </w:r>
            <w:proofErr w:type="spellEnd"/>
            <w:r w:rsidRPr="005D7587">
              <w:rPr>
                <w:rFonts w:ascii="Times New Roman" w:hAnsi="Times New Roman" w:cs="Times New Roman"/>
                <w:color w:val="000000" w:themeColor="text1"/>
                <w:sz w:val="20"/>
                <w:szCs w:val="20"/>
              </w:rPr>
              <w:t xml:space="preserve"> район»</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 xml:space="preserve">не ниже 76,5%   </w:t>
            </w:r>
          </w:p>
        </w:tc>
        <w:tc>
          <w:tcPr>
            <w:tcW w:w="1134" w:type="dxa"/>
            <w:gridSpan w:val="2"/>
            <w:tcBorders>
              <w:top w:val="nil"/>
              <w:left w:val="nil"/>
              <w:bottom w:val="single" w:sz="4" w:space="0" w:color="auto"/>
              <w:right w:val="single" w:sz="4" w:space="0" w:color="auto"/>
            </w:tcBorders>
            <w:noWrap/>
            <w:hideMark/>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не ниже 85%</w:t>
            </w:r>
          </w:p>
        </w:tc>
        <w:tc>
          <w:tcPr>
            <w:tcW w:w="851" w:type="dxa"/>
            <w:tcBorders>
              <w:top w:val="nil"/>
              <w:left w:val="nil"/>
              <w:bottom w:val="single" w:sz="4" w:space="0" w:color="auto"/>
              <w:right w:val="single" w:sz="4"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83,6</w:t>
            </w: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w:t>
            </w: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98,4</w:t>
            </w: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109,3</w:t>
            </w:r>
          </w:p>
        </w:tc>
        <w:tc>
          <w:tcPr>
            <w:tcW w:w="2267" w:type="dxa"/>
            <w:gridSpan w:val="2"/>
            <w:tcBorders>
              <w:top w:val="nil"/>
              <w:left w:val="single" w:sz="4" w:space="0" w:color="auto"/>
              <w:bottom w:val="single" w:sz="4" w:space="0" w:color="auto"/>
              <w:right w:val="single" w:sz="8" w:space="0" w:color="auto"/>
            </w:tcBorders>
            <w:noWrap/>
            <w:hideMark/>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За 2014 год средний уровень качества финансового менеджмента главных распорядителей 78,8% Наивысший 84,2 у Районного Совета депутатов, наименьший 75,5 % у Администрации </w:t>
            </w:r>
            <w:proofErr w:type="spellStart"/>
            <w:r w:rsidRPr="005D7587">
              <w:rPr>
                <w:rFonts w:ascii="Times New Roman" w:eastAsia="Times New Roman" w:hAnsi="Times New Roman" w:cs="Times New Roman"/>
                <w:color w:val="000000"/>
                <w:sz w:val="20"/>
                <w:szCs w:val="20"/>
                <w:lang w:eastAsia="ru-RU"/>
              </w:rPr>
              <w:t>Глазовского</w:t>
            </w:r>
            <w:proofErr w:type="spellEnd"/>
            <w:r w:rsidRPr="005D7587">
              <w:rPr>
                <w:rFonts w:ascii="Times New Roman" w:eastAsia="Times New Roman" w:hAnsi="Times New Roman" w:cs="Times New Roman"/>
                <w:color w:val="000000"/>
                <w:sz w:val="20"/>
                <w:szCs w:val="20"/>
                <w:lang w:eastAsia="ru-RU"/>
              </w:rPr>
              <w:t xml:space="preserve"> района</w:t>
            </w:r>
            <w:proofErr w:type="gramStart"/>
            <w:r w:rsidRPr="005D7587">
              <w:rPr>
                <w:rFonts w:ascii="Times New Roman" w:eastAsia="Times New Roman" w:hAnsi="Times New Roman" w:cs="Times New Roman"/>
                <w:color w:val="000000"/>
                <w:sz w:val="20"/>
                <w:szCs w:val="20"/>
                <w:lang w:eastAsia="ru-RU"/>
              </w:rPr>
              <w:t xml:space="preserve"> .</w:t>
            </w:r>
            <w:proofErr w:type="gramEnd"/>
          </w:p>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За 3 кв.2015 года </w:t>
            </w:r>
            <w:r w:rsidRPr="005D7587">
              <w:rPr>
                <w:rFonts w:ascii="Times New Roman" w:eastAsia="Times New Roman" w:hAnsi="Times New Roman" w:cs="Times New Roman"/>
                <w:color w:val="000000"/>
                <w:sz w:val="20"/>
                <w:szCs w:val="20"/>
                <w:lang w:eastAsia="ru-RU"/>
              </w:rPr>
              <w:lastRenderedPageBreak/>
              <w:t xml:space="preserve">средний уровень качества финансового менеджмента </w:t>
            </w:r>
            <w:proofErr w:type="gramStart"/>
            <w:r w:rsidRPr="005D7587">
              <w:rPr>
                <w:rFonts w:ascii="Times New Roman" w:eastAsia="Times New Roman" w:hAnsi="Times New Roman" w:cs="Times New Roman"/>
                <w:color w:val="000000"/>
                <w:sz w:val="20"/>
                <w:szCs w:val="20"/>
                <w:lang w:eastAsia="ru-RU"/>
              </w:rPr>
              <w:t>главных</w:t>
            </w:r>
            <w:proofErr w:type="gramEnd"/>
            <w:r w:rsidRPr="005D7587">
              <w:rPr>
                <w:rFonts w:ascii="Times New Roman" w:eastAsia="Times New Roman" w:hAnsi="Times New Roman" w:cs="Times New Roman"/>
                <w:color w:val="000000"/>
                <w:sz w:val="20"/>
                <w:szCs w:val="20"/>
                <w:lang w:eastAsia="ru-RU"/>
              </w:rPr>
              <w:t xml:space="preserve"> </w:t>
            </w:r>
            <w:proofErr w:type="spellStart"/>
            <w:r w:rsidRPr="005D7587">
              <w:rPr>
                <w:rFonts w:ascii="Times New Roman" w:eastAsia="Times New Roman" w:hAnsi="Times New Roman" w:cs="Times New Roman"/>
                <w:color w:val="000000"/>
                <w:sz w:val="20"/>
                <w:szCs w:val="20"/>
                <w:lang w:eastAsia="ru-RU"/>
              </w:rPr>
              <w:t>распорядителй</w:t>
            </w:r>
            <w:proofErr w:type="spellEnd"/>
            <w:r w:rsidRPr="005D7587">
              <w:rPr>
                <w:rFonts w:ascii="Times New Roman" w:eastAsia="Times New Roman" w:hAnsi="Times New Roman" w:cs="Times New Roman"/>
                <w:color w:val="000000"/>
                <w:sz w:val="20"/>
                <w:szCs w:val="20"/>
                <w:lang w:eastAsia="ru-RU"/>
              </w:rPr>
              <w:t xml:space="preserve"> 83,6%. </w:t>
            </w:r>
          </w:p>
        </w:tc>
      </w:tr>
      <w:tr w:rsidR="009873DE" w:rsidRPr="005D7587" w:rsidTr="005D7587">
        <w:trPr>
          <w:trHeight w:val="465"/>
        </w:trPr>
        <w:tc>
          <w:tcPr>
            <w:tcW w:w="722" w:type="dxa"/>
            <w:vMerge/>
            <w:tcBorders>
              <w:top w:val="single" w:sz="8" w:space="0" w:color="auto"/>
              <w:left w:val="single" w:sz="8" w:space="0" w:color="auto"/>
              <w:bottom w:val="single" w:sz="8" w:space="0" w:color="000000"/>
              <w:right w:val="single" w:sz="4" w:space="0" w:color="auto"/>
            </w:tcBorders>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vMerge/>
            <w:tcBorders>
              <w:top w:val="single" w:sz="8" w:space="0" w:color="auto"/>
              <w:left w:val="single" w:sz="4" w:space="0" w:color="auto"/>
              <w:bottom w:val="single" w:sz="8" w:space="0" w:color="000000"/>
              <w:right w:val="single" w:sz="4" w:space="0" w:color="auto"/>
            </w:tcBorders>
          </w:tcPr>
          <w:p w:rsidR="009873DE" w:rsidRPr="005D7587" w:rsidRDefault="009873DE" w:rsidP="00553066">
            <w:pPr>
              <w:spacing w:after="0" w:line="240" w:lineRule="auto"/>
              <w:rPr>
                <w:rFonts w:ascii="Times New Roman" w:eastAsia="Times New Roman" w:hAnsi="Times New Roman" w:cs="Times New Roman"/>
                <w:b/>
                <w:bCs/>
                <w:color w:val="000000"/>
                <w:sz w:val="20"/>
                <w:szCs w:val="20"/>
                <w:highlight w:val="yellow"/>
                <w:lang w:eastAsia="ru-RU"/>
              </w:rPr>
            </w:pPr>
          </w:p>
        </w:tc>
        <w:tc>
          <w:tcPr>
            <w:tcW w:w="568" w:type="dxa"/>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3</w:t>
            </w:r>
          </w:p>
        </w:tc>
        <w:tc>
          <w:tcPr>
            <w:tcW w:w="3969" w:type="dxa"/>
            <w:tcBorders>
              <w:top w:val="nil"/>
              <w:left w:val="nil"/>
              <w:bottom w:val="single" w:sz="4" w:space="0" w:color="auto"/>
              <w:right w:val="single" w:sz="4" w:space="0" w:color="auto"/>
            </w:tcBorders>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color w:val="000000" w:themeColor="text1"/>
                <w:sz w:val="20"/>
                <w:szCs w:val="20"/>
              </w:rPr>
              <w:t>средний уровень качества управления муниципальными финансами по отношению к предыдущему году</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widowControl w:val="0"/>
              <w:autoSpaceDE w:val="0"/>
              <w:autoSpaceDN w:val="0"/>
              <w:adjustRightInd w:val="0"/>
              <w:spacing w:after="0" w:line="240" w:lineRule="auto"/>
              <w:rPr>
                <w:rFonts w:ascii="Times New Roman" w:hAnsi="Times New Roman" w:cs="Times New Roman"/>
                <w:sz w:val="20"/>
                <w:szCs w:val="20"/>
              </w:rPr>
            </w:pPr>
            <w:r w:rsidRPr="005D7587">
              <w:rPr>
                <w:rFonts w:ascii="Times New Roman" w:hAnsi="Times New Roman" w:cs="Times New Roman"/>
                <w:sz w:val="20"/>
                <w:szCs w:val="20"/>
              </w:rPr>
              <w:t>%</w:t>
            </w: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rPr>
                <w:rFonts w:ascii="Times New Roman" w:hAnsi="Times New Roman" w:cs="Times New Roman"/>
                <w:sz w:val="20"/>
                <w:szCs w:val="20"/>
              </w:rPr>
            </w:pPr>
          </w:p>
        </w:tc>
        <w:tc>
          <w:tcPr>
            <w:tcW w:w="1134" w:type="dxa"/>
            <w:gridSpan w:val="2"/>
            <w:tcBorders>
              <w:top w:val="nil"/>
              <w:left w:val="nil"/>
              <w:bottom w:val="single" w:sz="4" w:space="0" w:color="auto"/>
              <w:right w:val="single" w:sz="4" w:space="0" w:color="auto"/>
            </w:tcBorders>
            <w:noWrap/>
          </w:tcPr>
          <w:p w:rsidR="009873DE" w:rsidRPr="005D7587" w:rsidRDefault="009873DE" w:rsidP="00553066">
            <w:pPr>
              <w:rPr>
                <w:rFonts w:ascii="Times New Roman" w:hAnsi="Times New Roman" w:cs="Times New Roman"/>
                <w:sz w:val="20"/>
                <w:szCs w:val="20"/>
              </w:rPr>
            </w:pPr>
            <w:r w:rsidRPr="005D7587">
              <w:rPr>
                <w:rFonts w:ascii="Times New Roman" w:hAnsi="Times New Roman" w:cs="Times New Roman"/>
                <w:sz w:val="20"/>
                <w:szCs w:val="20"/>
              </w:rPr>
              <w:t>101,0</w:t>
            </w:r>
          </w:p>
        </w:tc>
        <w:tc>
          <w:tcPr>
            <w:tcW w:w="851"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2" w:type="dxa"/>
            <w:gridSpan w:val="3"/>
            <w:tcBorders>
              <w:top w:val="nil"/>
              <w:left w:val="nil"/>
              <w:bottom w:val="single" w:sz="4" w:space="0" w:color="auto"/>
              <w:right w:val="single" w:sz="4"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993" w:type="dxa"/>
            <w:gridSpan w:val="3"/>
            <w:tcBorders>
              <w:top w:val="nil"/>
              <w:left w:val="nil"/>
              <w:bottom w:val="single" w:sz="4" w:space="0" w:color="auto"/>
              <w:right w:val="nil"/>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p>
        </w:tc>
        <w:tc>
          <w:tcPr>
            <w:tcW w:w="2267" w:type="dxa"/>
            <w:gridSpan w:val="2"/>
            <w:tcBorders>
              <w:top w:val="nil"/>
              <w:left w:val="single" w:sz="4" w:space="0" w:color="auto"/>
              <w:bottom w:val="single" w:sz="4" w:space="0" w:color="auto"/>
              <w:right w:val="single" w:sz="8" w:space="0" w:color="auto"/>
            </w:tcBorders>
            <w:noWrap/>
          </w:tcPr>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Мониторинг управления муниципальными финансами осуществляется с 2014 года, поэтому показатель нельзя </w:t>
            </w:r>
            <w:proofErr w:type="spellStart"/>
            <w:r w:rsidRPr="005D7587">
              <w:rPr>
                <w:rFonts w:ascii="Times New Roman" w:eastAsia="Times New Roman" w:hAnsi="Times New Roman" w:cs="Times New Roman"/>
                <w:color w:val="000000"/>
                <w:sz w:val="20"/>
                <w:szCs w:val="20"/>
                <w:lang w:eastAsia="ru-RU"/>
              </w:rPr>
              <w:t>расчитать</w:t>
            </w:r>
            <w:proofErr w:type="spellEnd"/>
            <w:r w:rsidRPr="005D7587">
              <w:rPr>
                <w:rFonts w:ascii="Times New Roman" w:eastAsia="Times New Roman" w:hAnsi="Times New Roman" w:cs="Times New Roman"/>
                <w:color w:val="000000"/>
                <w:sz w:val="20"/>
                <w:szCs w:val="20"/>
                <w:lang w:eastAsia="ru-RU"/>
              </w:rPr>
              <w:t>.</w:t>
            </w:r>
          </w:p>
          <w:p w:rsidR="009873DE" w:rsidRPr="005D7587" w:rsidRDefault="009873DE" w:rsidP="00553066">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Мониторинг управления муниципальными финансами за 2015 год будет проведен в 2016 году</w:t>
            </w:r>
          </w:p>
        </w:tc>
      </w:tr>
      <w:tr w:rsidR="009873DE" w:rsidRPr="005D7587" w:rsidTr="005D7587">
        <w:trPr>
          <w:trHeight w:val="300"/>
        </w:trPr>
        <w:tc>
          <w:tcPr>
            <w:tcW w:w="722" w:type="dxa"/>
            <w:vMerge w:val="restart"/>
            <w:tcBorders>
              <w:top w:val="nil"/>
              <w:left w:val="single" w:sz="8" w:space="0" w:color="auto"/>
              <w:bottom w:val="single" w:sz="8" w:space="0" w:color="000000"/>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b/>
                <w:bCs/>
                <w:color w:val="000000"/>
                <w:sz w:val="20"/>
                <w:szCs w:val="20"/>
                <w:lang w:val="en-US" w:eastAsia="ru-RU"/>
              </w:rPr>
            </w:pPr>
            <w:r w:rsidRPr="005D7587">
              <w:rPr>
                <w:rFonts w:ascii="Times New Roman" w:eastAsia="Times New Roman" w:hAnsi="Times New Roman" w:cs="Times New Roman"/>
                <w:b/>
                <w:bCs/>
                <w:color w:val="000000"/>
                <w:sz w:val="20"/>
                <w:szCs w:val="20"/>
                <w:lang w:val="en-US" w:eastAsia="ru-RU"/>
              </w:rPr>
              <w:t>09</w:t>
            </w:r>
          </w:p>
        </w:tc>
        <w:tc>
          <w:tcPr>
            <w:tcW w:w="568" w:type="dxa"/>
            <w:vMerge w:val="restart"/>
            <w:tcBorders>
              <w:top w:val="nil"/>
              <w:left w:val="single" w:sz="4" w:space="0" w:color="auto"/>
              <w:bottom w:val="single" w:sz="8" w:space="0" w:color="000000"/>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4</w:t>
            </w: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3466" w:type="dxa"/>
            <w:gridSpan w:val="17"/>
            <w:tcBorders>
              <w:top w:val="nil"/>
              <w:left w:val="nil"/>
              <w:bottom w:val="single" w:sz="4" w:space="0" w:color="auto"/>
              <w:right w:val="single" w:sz="8" w:space="0" w:color="000000"/>
            </w:tcBorders>
            <w:noWrap/>
            <w:vAlign w:val="center"/>
            <w:hideMark/>
          </w:tcPr>
          <w:p w:rsidR="009873DE" w:rsidRPr="005D7587" w:rsidRDefault="009873DE" w:rsidP="005A7CE3">
            <w:pPr>
              <w:spacing w:after="0"/>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Подпрограммы «Управление муниципальным имуществом и земельными ресурсами»</w:t>
            </w: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w:t>
            </w:r>
          </w:p>
        </w:tc>
        <w:tc>
          <w:tcPr>
            <w:tcW w:w="4078" w:type="dxa"/>
            <w:gridSpan w:val="2"/>
            <w:vMerge w:val="restart"/>
            <w:tcBorders>
              <w:top w:val="nil"/>
              <w:left w:val="nil"/>
              <w:right w:val="single" w:sz="4" w:space="0" w:color="auto"/>
            </w:tcBorders>
            <w:vAlign w:val="center"/>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Выполнение годового плана задания по  поступлениям денежных сре</w:t>
            </w:r>
            <w:proofErr w:type="gramStart"/>
            <w:r w:rsidRPr="005D7587">
              <w:rPr>
                <w:rFonts w:ascii="Times New Roman" w:eastAsia="Times New Roman" w:hAnsi="Times New Roman" w:cs="Times New Roman"/>
                <w:color w:val="000000"/>
                <w:sz w:val="20"/>
                <w:szCs w:val="20"/>
                <w:lang w:eastAsia="ru-RU"/>
              </w:rPr>
              <w:t>дств  в д</w:t>
            </w:r>
            <w:proofErr w:type="gramEnd"/>
            <w:r w:rsidRPr="005D7587">
              <w:rPr>
                <w:rFonts w:ascii="Times New Roman" w:eastAsia="Times New Roman" w:hAnsi="Times New Roman" w:cs="Times New Roman"/>
                <w:color w:val="000000"/>
                <w:sz w:val="20"/>
                <w:szCs w:val="20"/>
                <w:lang w:eastAsia="ru-RU"/>
              </w:rPr>
              <w:t>оходную часть бюджета  муниципального образования «</w:t>
            </w:r>
            <w:proofErr w:type="spellStart"/>
            <w:r w:rsidRPr="005D7587">
              <w:rPr>
                <w:rFonts w:ascii="Times New Roman" w:eastAsia="Times New Roman" w:hAnsi="Times New Roman" w:cs="Times New Roman"/>
                <w:color w:val="000000"/>
                <w:sz w:val="20"/>
                <w:szCs w:val="20"/>
                <w:lang w:eastAsia="ru-RU"/>
              </w:rPr>
              <w:t>Глазовский</w:t>
            </w:r>
            <w:proofErr w:type="spellEnd"/>
            <w:r w:rsidRPr="005D7587">
              <w:rPr>
                <w:rFonts w:ascii="Times New Roman" w:eastAsia="Times New Roman" w:hAnsi="Times New Roman" w:cs="Times New Roman"/>
                <w:color w:val="000000"/>
                <w:sz w:val="20"/>
                <w:szCs w:val="20"/>
                <w:lang w:eastAsia="ru-RU"/>
              </w:rPr>
              <w:t xml:space="preserve"> район» от использования муниципального имущества и земельных ресурсов</w:t>
            </w:r>
          </w:p>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1025" w:type="dxa"/>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roofErr w:type="spellStart"/>
            <w:r w:rsidRPr="005D7587">
              <w:rPr>
                <w:rFonts w:ascii="Times New Roman" w:eastAsia="Times New Roman" w:hAnsi="Times New Roman" w:cs="Times New Roman"/>
                <w:color w:val="000000"/>
                <w:sz w:val="20"/>
                <w:szCs w:val="20"/>
                <w:lang w:eastAsia="ru-RU"/>
              </w:rPr>
              <w:t>Тыс</w:t>
            </w:r>
            <w:proofErr w:type="gramStart"/>
            <w:r w:rsidRPr="005D7587">
              <w:rPr>
                <w:rFonts w:ascii="Times New Roman" w:eastAsia="Times New Roman" w:hAnsi="Times New Roman" w:cs="Times New Roman"/>
                <w:color w:val="000000"/>
                <w:sz w:val="20"/>
                <w:szCs w:val="20"/>
                <w:lang w:eastAsia="ru-RU"/>
              </w:rPr>
              <w:t>.р</w:t>
            </w:r>
            <w:proofErr w:type="gramEnd"/>
            <w:r w:rsidRPr="005D7587">
              <w:rPr>
                <w:rFonts w:ascii="Times New Roman" w:eastAsia="Times New Roman" w:hAnsi="Times New Roman" w:cs="Times New Roman"/>
                <w:color w:val="000000"/>
                <w:sz w:val="20"/>
                <w:szCs w:val="20"/>
                <w:lang w:eastAsia="ru-RU"/>
              </w:rPr>
              <w:t>уб</w:t>
            </w:r>
            <w:proofErr w:type="spellEnd"/>
          </w:p>
        </w:tc>
        <w:tc>
          <w:tcPr>
            <w:tcW w:w="1134" w:type="dxa"/>
            <w:gridSpan w:val="2"/>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6611,7</w:t>
            </w:r>
          </w:p>
        </w:tc>
        <w:tc>
          <w:tcPr>
            <w:tcW w:w="1134" w:type="dxa"/>
            <w:gridSpan w:val="2"/>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6859,9</w:t>
            </w:r>
          </w:p>
        </w:tc>
        <w:tc>
          <w:tcPr>
            <w:tcW w:w="851" w:type="dxa"/>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9469,1</w:t>
            </w:r>
          </w:p>
        </w:tc>
        <w:tc>
          <w:tcPr>
            <w:tcW w:w="129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+ 2609,2</w:t>
            </w:r>
          </w:p>
        </w:tc>
        <w:tc>
          <w:tcPr>
            <w:tcW w:w="863"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138,0</w:t>
            </w:r>
          </w:p>
        </w:tc>
        <w:tc>
          <w:tcPr>
            <w:tcW w:w="820" w:type="dxa"/>
            <w:gridSpan w:val="2"/>
            <w:tcBorders>
              <w:top w:val="nil"/>
              <w:left w:val="nil"/>
              <w:bottom w:val="single" w:sz="4" w:space="0" w:color="auto"/>
              <w:right w:val="nil"/>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143,21</w:t>
            </w:r>
          </w:p>
        </w:tc>
        <w:tc>
          <w:tcPr>
            <w:tcW w:w="2267" w:type="dxa"/>
            <w:gridSpan w:val="2"/>
            <w:tcBorders>
              <w:top w:val="nil"/>
              <w:left w:val="single" w:sz="4" w:space="0" w:color="auto"/>
              <w:bottom w:val="single" w:sz="4" w:space="0" w:color="auto"/>
              <w:right w:val="single" w:sz="8"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4078" w:type="dxa"/>
            <w:gridSpan w:val="2"/>
            <w:vMerge/>
            <w:tcBorders>
              <w:left w:val="nil"/>
              <w:bottom w:val="single" w:sz="4" w:space="0" w:color="auto"/>
              <w:right w:val="single" w:sz="4" w:space="0" w:color="auto"/>
            </w:tcBorders>
            <w:vAlign w:val="center"/>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1025" w:type="dxa"/>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134" w:type="dxa"/>
            <w:gridSpan w:val="2"/>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134" w:type="dxa"/>
            <w:gridSpan w:val="2"/>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29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p>
        </w:tc>
        <w:tc>
          <w:tcPr>
            <w:tcW w:w="863"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p>
        </w:tc>
        <w:tc>
          <w:tcPr>
            <w:tcW w:w="820" w:type="dxa"/>
            <w:gridSpan w:val="2"/>
            <w:tcBorders>
              <w:top w:val="nil"/>
              <w:left w:val="nil"/>
              <w:bottom w:val="single" w:sz="4" w:space="0" w:color="auto"/>
              <w:right w:val="nil"/>
            </w:tcBorders>
            <w:noWrap/>
            <w:vAlign w:val="center"/>
          </w:tcPr>
          <w:p w:rsidR="009873DE" w:rsidRPr="005D7587" w:rsidRDefault="009873DE" w:rsidP="005A7CE3">
            <w:pPr>
              <w:spacing w:after="0"/>
              <w:jc w:val="right"/>
              <w:rPr>
                <w:rFonts w:ascii="Times New Roman" w:eastAsia="Times New Roman" w:hAnsi="Times New Roman" w:cs="Times New Roman"/>
                <w:color w:val="000000"/>
                <w:sz w:val="20"/>
                <w:szCs w:val="20"/>
                <w:lang w:eastAsia="ru-RU"/>
              </w:rPr>
            </w:pPr>
          </w:p>
        </w:tc>
        <w:tc>
          <w:tcPr>
            <w:tcW w:w="2267" w:type="dxa"/>
            <w:gridSpan w:val="2"/>
            <w:tcBorders>
              <w:top w:val="nil"/>
              <w:left w:val="single" w:sz="4" w:space="0" w:color="auto"/>
              <w:bottom w:val="single" w:sz="4" w:space="0" w:color="auto"/>
              <w:right w:val="single" w:sz="8" w:space="0" w:color="auto"/>
            </w:tcBorders>
            <w:noWrap/>
            <w:vAlign w:val="bottom"/>
            <w:hideMark/>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r>
      <w:tr w:rsidR="009873DE" w:rsidRPr="005D7587" w:rsidTr="005D7587">
        <w:trPr>
          <w:trHeight w:val="315"/>
        </w:trPr>
        <w:tc>
          <w:tcPr>
            <w:tcW w:w="722" w:type="dxa"/>
            <w:tcBorders>
              <w:top w:val="nil"/>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val="en-US" w:eastAsia="ru-RU"/>
              </w:rPr>
            </w:pPr>
            <w:r w:rsidRPr="005D7587">
              <w:rPr>
                <w:rFonts w:ascii="Times New Roman" w:eastAsia="Times New Roman" w:hAnsi="Times New Roman" w:cs="Times New Roman"/>
                <w:b/>
                <w:bCs/>
                <w:sz w:val="20"/>
                <w:szCs w:val="20"/>
                <w:lang w:val="en-US" w:eastAsia="ru-RU"/>
              </w:rPr>
              <w:t>09</w:t>
            </w:r>
          </w:p>
        </w:tc>
        <w:tc>
          <w:tcPr>
            <w:tcW w:w="568" w:type="dxa"/>
            <w:tcBorders>
              <w:top w:val="nil"/>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eastAsia="ru-RU"/>
              </w:rPr>
            </w:pPr>
            <w:r w:rsidRPr="005D7587">
              <w:rPr>
                <w:rFonts w:ascii="Times New Roman" w:eastAsia="Times New Roman" w:hAnsi="Times New Roman" w:cs="Times New Roman"/>
                <w:b/>
                <w:bCs/>
                <w:sz w:val="20"/>
                <w:szCs w:val="20"/>
                <w:lang w:eastAsia="ru-RU"/>
              </w:rPr>
              <w:t>4</w:t>
            </w:r>
          </w:p>
        </w:tc>
        <w:tc>
          <w:tcPr>
            <w:tcW w:w="568" w:type="dxa"/>
            <w:tcBorders>
              <w:top w:val="nil"/>
              <w:left w:val="nil"/>
              <w:bottom w:val="single" w:sz="8"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val="en-US" w:eastAsia="ru-RU"/>
              </w:rPr>
            </w:pPr>
            <w:r w:rsidRPr="005D7587">
              <w:rPr>
                <w:rFonts w:ascii="Times New Roman" w:eastAsia="Times New Roman" w:hAnsi="Times New Roman" w:cs="Times New Roman"/>
                <w:sz w:val="20"/>
                <w:szCs w:val="20"/>
                <w:lang w:val="en-US" w:eastAsia="ru-RU"/>
              </w:rPr>
              <w:t>2</w:t>
            </w:r>
          </w:p>
        </w:tc>
        <w:tc>
          <w:tcPr>
            <w:tcW w:w="4078" w:type="dxa"/>
            <w:gridSpan w:val="2"/>
            <w:tcBorders>
              <w:top w:val="nil"/>
              <w:left w:val="nil"/>
              <w:bottom w:val="single" w:sz="8"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Доля площади земельных участков, являющихся объектами налогообложения земельным налогом, в общей площади территории муниципального образования "</w:t>
            </w:r>
            <w:proofErr w:type="spellStart"/>
            <w:r w:rsidRPr="005D7587">
              <w:rPr>
                <w:rFonts w:ascii="Times New Roman" w:eastAsia="Times New Roman" w:hAnsi="Times New Roman" w:cs="Times New Roman"/>
                <w:sz w:val="20"/>
                <w:szCs w:val="20"/>
                <w:lang w:eastAsia="ru-RU"/>
              </w:rPr>
              <w:t>Глазовский</w:t>
            </w:r>
            <w:proofErr w:type="spellEnd"/>
            <w:r w:rsidRPr="005D7587">
              <w:rPr>
                <w:rFonts w:ascii="Times New Roman" w:eastAsia="Times New Roman" w:hAnsi="Times New Roman" w:cs="Times New Roman"/>
                <w:sz w:val="20"/>
                <w:szCs w:val="20"/>
                <w:lang w:eastAsia="ru-RU"/>
              </w:rPr>
              <w:t xml:space="preserve"> район"</w:t>
            </w:r>
          </w:p>
        </w:tc>
        <w:tc>
          <w:tcPr>
            <w:tcW w:w="1025" w:type="dxa"/>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w:t>
            </w:r>
          </w:p>
        </w:tc>
        <w:tc>
          <w:tcPr>
            <w:tcW w:w="1134" w:type="dxa"/>
            <w:gridSpan w:val="2"/>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34,42</w:t>
            </w:r>
          </w:p>
        </w:tc>
        <w:tc>
          <w:tcPr>
            <w:tcW w:w="1134" w:type="dxa"/>
            <w:gridSpan w:val="2"/>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34,09</w:t>
            </w:r>
          </w:p>
        </w:tc>
        <w:tc>
          <w:tcPr>
            <w:tcW w:w="851" w:type="dxa"/>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FF0000"/>
                <w:sz w:val="20"/>
                <w:szCs w:val="20"/>
                <w:lang w:eastAsia="ru-RU"/>
              </w:rPr>
            </w:pPr>
          </w:p>
        </w:tc>
        <w:tc>
          <w:tcPr>
            <w:tcW w:w="1294" w:type="dxa"/>
            <w:gridSpan w:val="2"/>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-0,33</w:t>
            </w:r>
          </w:p>
        </w:tc>
        <w:tc>
          <w:tcPr>
            <w:tcW w:w="863" w:type="dxa"/>
            <w:gridSpan w:val="3"/>
            <w:tcBorders>
              <w:top w:val="nil"/>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FF0000"/>
                <w:sz w:val="20"/>
                <w:szCs w:val="20"/>
                <w:lang w:eastAsia="ru-RU"/>
              </w:rPr>
            </w:pPr>
          </w:p>
        </w:tc>
        <w:tc>
          <w:tcPr>
            <w:tcW w:w="820" w:type="dxa"/>
            <w:gridSpan w:val="2"/>
            <w:tcBorders>
              <w:top w:val="nil"/>
              <w:left w:val="nil"/>
              <w:bottom w:val="single" w:sz="8" w:space="0" w:color="auto"/>
              <w:right w:val="nil"/>
            </w:tcBorders>
            <w:noWrap/>
            <w:vAlign w:val="bottom"/>
          </w:tcPr>
          <w:p w:rsidR="009873DE" w:rsidRPr="005D7587" w:rsidRDefault="009873DE" w:rsidP="005A7CE3">
            <w:pPr>
              <w:spacing w:after="0"/>
              <w:rPr>
                <w:rFonts w:ascii="Times New Roman" w:eastAsia="Times New Roman" w:hAnsi="Times New Roman" w:cs="Times New Roman"/>
                <w:color w:val="FF0000"/>
                <w:sz w:val="20"/>
                <w:szCs w:val="20"/>
                <w:lang w:eastAsia="ru-RU"/>
              </w:rPr>
            </w:pPr>
          </w:p>
        </w:tc>
        <w:tc>
          <w:tcPr>
            <w:tcW w:w="2267" w:type="dxa"/>
            <w:gridSpan w:val="2"/>
            <w:tcBorders>
              <w:top w:val="nil"/>
              <w:left w:val="single" w:sz="4" w:space="0" w:color="auto"/>
              <w:bottom w:val="single" w:sz="8"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r>
      <w:tr w:rsidR="009873DE" w:rsidRPr="005D7587" w:rsidTr="005D7587">
        <w:trPr>
          <w:trHeight w:val="1373"/>
        </w:trPr>
        <w:tc>
          <w:tcPr>
            <w:tcW w:w="722" w:type="dxa"/>
            <w:tcBorders>
              <w:top w:val="nil"/>
              <w:left w:val="single" w:sz="8" w:space="0" w:color="auto"/>
              <w:bottom w:val="single" w:sz="4" w:space="0" w:color="auto"/>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val="en-US" w:eastAsia="ru-RU"/>
              </w:rPr>
            </w:pPr>
            <w:r w:rsidRPr="005D7587">
              <w:rPr>
                <w:rFonts w:ascii="Times New Roman" w:eastAsia="Times New Roman" w:hAnsi="Times New Roman" w:cs="Times New Roman"/>
                <w:b/>
                <w:bCs/>
                <w:sz w:val="20"/>
                <w:szCs w:val="20"/>
                <w:lang w:val="en-US" w:eastAsia="ru-RU"/>
              </w:rPr>
              <w:t>09</w:t>
            </w:r>
          </w:p>
        </w:tc>
        <w:tc>
          <w:tcPr>
            <w:tcW w:w="568" w:type="dxa"/>
            <w:tcBorders>
              <w:top w:val="nil"/>
              <w:left w:val="single" w:sz="4" w:space="0" w:color="auto"/>
              <w:bottom w:val="single" w:sz="4" w:space="0" w:color="auto"/>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eastAsia="ru-RU"/>
              </w:rPr>
            </w:pPr>
            <w:r w:rsidRPr="005D7587">
              <w:rPr>
                <w:rFonts w:ascii="Times New Roman" w:eastAsia="Times New Roman" w:hAnsi="Times New Roman" w:cs="Times New Roman"/>
                <w:b/>
                <w:bCs/>
                <w:sz w:val="20"/>
                <w:szCs w:val="20"/>
                <w:lang w:eastAsia="ru-RU"/>
              </w:rPr>
              <w:t>4</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val="en-US" w:eastAsia="ru-RU"/>
              </w:rPr>
            </w:pPr>
            <w:r w:rsidRPr="005D7587">
              <w:rPr>
                <w:rFonts w:ascii="Times New Roman" w:eastAsia="Times New Roman" w:hAnsi="Times New Roman" w:cs="Times New Roman"/>
                <w:sz w:val="20"/>
                <w:szCs w:val="20"/>
                <w:lang w:val="en-US" w:eastAsia="ru-RU"/>
              </w:rPr>
              <w:t>3</w:t>
            </w:r>
          </w:p>
        </w:tc>
        <w:tc>
          <w:tcPr>
            <w:tcW w:w="4078" w:type="dxa"/>
            <w:gridSpan w:val="2"/>
            <w:tcBorders>
              <w:top w:val="nil"/>
              <w:left w:val="nil"/>
              <w:bottom w:val="single" w:sz="4" w:space="0" w:color="auto"/>
              <w:right w:val="single" w:sz="4" w:space="0" w:color="auto"/>
            </w:tcBorders>
            <w:noWrap/>
          </w:tcPr>
          <w:p w:rsidR="009873DE" w:rsidRPr="005D7587" w:rsidRDefault="009873DE" w:rsidP="005A7CE3">
            <w:pPr>
              <w:spacing w:after="240" w:line="240" w:lineRule="auto"/>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Площадь земельных участков, предоставленных для строительства в расчете на 10 тыс. человек населения, - всего</w:t>
            </w:r>
          </w:p>
        </w:tc>
        <w:tc>
          <w:tcPr>
            <w:tcW w:w="1025"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га</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11,08</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7,95</w:t>
            </w:r>
          </w:p>
        </w:tc>
        <w:tc>
          <w:tcPr>
            <w:tcW w:w="851"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129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63" w:type="dxa"/>
            <w:gridSpan w:val="3"/>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20" w:type="dxa"/>
            <w:gridSpan w:val="2"/>
            <w:tcBorders>
              <w:top w:val="nil"/>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2267" w:type="dxa"/>
            <w:gridSpan w:val="2"/>
            <w:tcBorders>
              <w:top w:val="nil"/>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r>
      <w:tr w:rsidR="009873DE" w:rsidRPr="005D7587" w:rsidTr="005D7587">
        <w:trPr>
          <w:trHeight w:val="315"/>
        </w:trPr>
        <w:tc>
          <w:tcPr>
            <w:tcW w:w="722" w:type="dxa"/>
            <w:tcBorders>
              <w:top w:val="single" w:sz="4" w:space="0" w:color="auto"/>
              <w:left w:val="single" w:sz="8" w:space="0" w:color="auto"/>
              <w:bottom w:val="single" w:sz="4" w:space="0" w:color="auto"/>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eastAsia="ru-RU"/>
              </w:rPr>
            </w:pPr>
          </w:p>
        </w:tc>
        <w:tc>
          <w:tcPr>
            <w:tcW w:w="568" w:type="dxa"/>
            <w:tcBorders>
              <w:top w:val="single" w:sz="4" w:space="0" w:color="auto"/>
              <w:left w:val="single" w:sz="4" w:space="0" w:color="auto"/>
              <w:bottom w:val="single" w:sz="4" w:space="0" w:color="auto"/>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eastAsia="ru-RU"/>
              </w:rPr>
            </w:pPr>
          </w:p>
        </w:tc>
        <w:tc>
          <w:tcPr>
            <w:tcW w:w="568" w:type="dxa"/>
            <w:tcBorders>
              <w:top w:val="single" w:sz="4" w:space="0" w:color="auto"/>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eastAsia="ru-RU"/>
              </w:rPr>
            </w:pPr>
          </w:p>
        </w:tc>
        <w:tc>
          <w:tcPr>
            <w:tcW w:w="4078" w:type="dxa"/>
            <w:gridSpan w:val="2"/>
            <w:tcBorders>
              <w:top w:val="single" w:sz="4" w:space="0" w:color="auto"/>
              <w:left w:val="nil"/>
              <w:bottom w:val="single" w:sz="4"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25" w:type="dxa"/>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га</w:t>
            </w:r>
          </w:p>
        </w:tc>
        <w:tc>
          <w:tcPr>
            <w:tcW w:w="1134" w:type="dxa"/>
            <w:gridSpan w:val="2"/>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4,62</w:t>
            </w:r>
          </w:p>
        </w:tc>
        <w:tc>
          <w:tcPr>
            <w:tcW w:w="1134" w:type="dxa"/>
            <w:gridSpan w:val="2"/>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4,21</w:t>
            </w:r>
          </w:p>
        </w:tc>
        <w:tc>
          <w:tcPr>
            <w:tcW w:w="851" w:type="dxa"/>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1294" w:type="dxa"/>
            <w:gridSpan w:val="2"/>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63" w:type="dxa"/>
            <w:gridSpan w:val="3"/>
            <w:tcBorders>
              <w:top w:val="single" w:sz="4" w:space="0" w:color="auto"/>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20" w:type="dxa"/>
            <w:gridSpan w:val="2"/>
            <w:tcBorders>
              <w:top w:val="single" w:sz="4" w:space="0" w:color="auto"/>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2267" w:type="dxa"/>
            <w:gridSpan w:val="2"/>
            <w:tcBorders>
              <w:top w:val="single" w:sz="4" w:space="0" w:color="auto"/>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r>
      <w:tr w:rsidR="009873DE" w:rsidRPr="005D7587" w:rsidTr="005D7587">
        <w:trPr>
          <w:trHeight w:val="315"/>
        </w:trPr>
        <w:tc>
          <w:tcPr>
            <w:tcW w:w="722" w:type="dxa"/>
            <w:tcBorders>
              <w:top w:val="single" w:sz="4" w:space="0" w:color="auto"/>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val="en-US" w:eastAsia="ru-RU"/>
              </w:rPr>
            </w:pPr>
            <w:r w:rsidRPr="005D7587">
              <w:rPr>
                <w:rFonts w:ascii="Times New Roman" w:eastAsia="Times New Roman" w:hAnsi="Times New Roman" w:cs="Times New Roman"/>
                <w:b/>
                <w:bCs/>
                <w:sz w:val="20"/>
                <w:szCs w:val="20"/>
                <w:lang w:val="en-US" w:eastAsia="ru-RU"/>
              </w:rPr>
              <w:t>09</w:t>
            </w:r>
          </w:p>
        </w:tc>
        <w:tc>
          <w:tcPr>
            <w:tcW w:w="568" w:type="dxa"/>
            <w:tcBorders>
              <w:top w:val="single" w:sz="4" w:space="0" w:color="auto"/>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sz w:val="20"/>
                <w:szCs w:val="20"/>
                <w:lang w:eastAsia="ru-RU"/>
              </w:rPr>
            </w:pPr>
            <w:r w:rsidRPr="005D7587">
              <w:rPr>
                <w:rFonts w:ascii="Times New Roman" w:eastAsia="Times New Roman" w:hAnsi="Times New Roman" w:cs="Times New Roman"/>
                <w:b/>
                <w:bCs/>
                <w:sz w:val="20"/>
                <w:szCs w:val="20"/>
                <w:lang w:eastAsia="ru-RU"/>
              </w:rPr>
              <w:t>4</w:t>
            </w:r>
          </w:p>
        </w:tc>
        <w:tc>
          <w:tcPr>
            <w:tcW w:w="568" w:type="dxa"/>
            <w:tcBorders>
              <w:top w:val="single" w:sz="4" w:space="0" w:color="auto"/>
              <w:left w:val="nil"/>
              <w:bottom w:val="single" w:sz="8"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val="en-US" w:eastAsia="ru-RU"/>
              </w:rPr>
            </w:pPr>
            <w:r w:rsidRPr="005D7587">
              <w:rPr>
                <w:rFonts w:ascii="Times New Roman" w:eastAsia="Times New Roman" w:hAnsi="Times New Roman" w:cs="Times New Roman"/>
                <w:sz w:val="20"/>
                <w:szCs w:val="20"/>
                <w:lang w:val="en-US" w:eastAsia="ru-RU"/>
              </w:rPr>
              <w:t>4</w:t>
            </w:r>
          </w:p>
        </w:tc>
        <w:tc>
          <w:tcPr>
            <w:tcW w:w="4078" w:type="dxa"/>
            <w:gridSpan w:val="2"/>
            <w:tcBorders>
              <w:top w:val="single" w:sz="4" w:space="0" w:color="auto"/>
              <w:left w:val="nil"/>
              <w:bottom w:val="single" w:sz="8"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025" w:type="dxa"/>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w:t>
            </w:r>
          </w:p>
        </w:tc>
        <w:tc>
          <w:tcPr>
            <w:tcW w:w="1134" w:type="dxa"/>
            <w:gridSpan w:val="2"/>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72,41</w:t>
            </w:r>
          </w:p>
        </w:tc>
        <w:tc>
          <w:tcPr>
            <w:tcW w:w="1134" w:type="dxa"/>
            <w:gridSpan w:val="2"/>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51" w:type="dxa"/>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75</w:t>
            </w:r>
          </w:p>
        </w:tc>
        <w:tc>
          <w:tcPr>
            <w:tcW w:w="1294" w:type="dxa"/>
            <w:gridSpan w:val="2"/>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63" w:type="dxa"/>
            <w:gridSpan w:val="3"/>
            <w:tcBorders>
              <w:top w:val="single" w:sz="4" w:space="0" w:color="auto"/>
              <w:left w:val="nil"/>
              <w:bottom w:val="single" w:sz="8"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820" w:type="dxa"/>
            <w:gridSpan w:val="2"/>
            <w:tcBorders>
              <w:top w:val="single" w:sz="4" w:space="0" w:color="auto"/>
              <w:left w:val="nil"/>
              <w:bottom w:val="single" w:sz="8" w:space="0" w:color="auto"/>
              <w:right w:val="nil"/>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2267" w:type="dxa"/>
            <w:gridSpan w:val="2"/>
            <w:tcBorders>
              <w:top w:val="single" w:sz="4" w:space="0" w:color="auto"/>
              <w:left w:val="single" w:sz="4" w:space="0" w:color="auto"/>
              <w:bottom w:val="single" w:sz="8"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09</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5</w:t>
            </w:r>
          </w:p>
        </w:tc>
        <w:tc>
          <w:tcPr>
            <w:tcW w:w="4078"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025"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851"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129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863" w:type="dxa"/>
            <w:gridSpan w:val="3"/>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820" w:type="dxa"/>
            <w:gridSpan w:val="2"/>
            <w:tcBorders>
              <w:top w:val="nil"/>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val="en-US" w:eastAsia="ru-RU"/>
              </w:rPr>
            </w:pPr>
            <w:r w:rsidRPr="005D7587">
              <w:rPr>
                <w:rFonts w:ascii="Times New Roman" w:eastAsia="Times New Roman" w:hAnsi="Times New Roman" w:cs="Times New Roman"/>
                <w:sz w:val="20"/>
                <w:szCs w:val="20"/>
                <w:lang w:val="en-US" w:eastAsia="ru-RU"/>
              </w:rPr>
              <w:t>09</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4</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val="en-US" w:eastAsia="ru-RU"/>
              </w:rPr>
            </w:pPr>
            <w:r w:rsidRPr="005D7587">
              <w:rPr>
                <w:rFonts w:ascii="Times New Roman" w:eastAsia="Times New Roman" w:hAnsi="Times New Roman" w:cs="Times New Roman"/>
                <w:sz w:val="20"/>
                <w:szCs w:val="20"/>
                <w:lang w:val="en-US" w:eastAsia="ru-RU"/>
              </w:rPr>
              <w:t>6</w:t>
            </w:r>
          </w:p>
        </w:tc>
        <w:tc>
          <w:tcPr>
            <w:tcW w:w="4078"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Увеличение доходов консолидированного бюджета  муниципального образования «</w:t>
            </w:r>
            <w:proofErr w:type="spellStart"/>
            <w:r w:rsidRPr="005D7587">
              <w:rPr>
                <w:rFonts w:ascii="Times New Roman" w:eastAsia="Times New Roman" w:hAnsi="Times New Roman" w:cs="Times New Roman"/>
                <w:sz w:val="20"/>
                <w:szCs w:val="20"/>
                <w:lang w:eastAsia="ru-RU"/>
              </w:rPr>
              <w:t>Глазовский</w:t>
            </w:r>
            <w:proofErr w:type="spellEnd"/>
            <w:r w:rsidRPr="005D7587">
              <w:rPr>
                <w:rFonts w:ascii="Times New Roman" w:eastAsia="Times New Roman" w:hAnsi="Times New Roman" w:cs="Times New Roman"/>
                <w:sz w:val="20"/>
                <w:szCs w:val="20"/>
                <w:lang w:eastAsia="ru-RU"/>
              </w:rPr>
              <w:t xml:space="preserve"> район» от внесения земельных платежей, в процентах к уровню базового периода (2009 года)</w:t>
            </w:r>
          </w:p>
        </w:tc>
        <w:tc>
          <w:tcPr>
            <w:tcW w:w="1025"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146,58</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41</w:t>
            </w:r>
          </w:p>
        </w:tc>
        <w:tc>
          <w:tcPr>
            <w:tcW w:w="851"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64,94</w:t>
            </w:r>
          </w:p>
        </w:tc>
        <w:tc>
          <w:tcPr>
            <w:tcW w:w="129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1051,12</w:t>
            </w:r>
          </w:p>
        </w:tc>
        <w:tc>
          <w:tcPr>
            <w:tcW w:w="863" w:type="dxa"/>
            <w:gridSpan w:val="3"/>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158,26</w:t>
            </w:r>
          </w:p>
        </w:tc>
        <w:tc>
          <w:tcPr>
            <w:tcW w:w="820" w:type="dxa"/>
            <w:gridSpan w:val="2"/>
            <w:tcBorders>
              <w:top w:val="nil"/>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44,29</w:t>
            </w:r>
          </w:p>
        </w:tc>
        <w:tc>
          <w:tcPr>
            <w:tcW w:w="2267" w:type="dxa"/>
            <w:gridSpan w:val="2"/>
            <w:tcBorders>
              <w:top w:val="nil"/>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sz w:val="20"/>
                <w:szCs w:val="20"/>
                <w:lang w:eastAsia="ru-RU"/>
              </w:rPr>
            </w:pP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09</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7</w:t>
            </w:r>
          </w:p>
        </w:tc>
        <w:tc>
          <w:tcPr>
            <w:tcW w:w="4078"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Доля граждан, использующих механизм получения государственных и муниципальных услуг в электронной форме</w:t>
            </w:r>
          </w:p>
        </w:tc>
        <w:tc>
          <w:tcPr>
            <w:tcW w:w="1025"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51"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129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63" w:type="dxa"/>
            <w:gridSpan w:val="3"/>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20" w:type="dxa"/>
            <w:gridSpan w:val="2"/>
            <w:tcBorders>
              <w:top w:val="nil"/>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267" w:type="dxa"/>
            <w:gridSpan w:val="2"/>
            <w:tcBorders>
              <w:top w:val="nil"/>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r>
      <w:tr w:rsidR="009873DE" w:rsidRPr="005D7587" w:rsidTr="005D7587">
        <w:trPr>
          <w:trHeight w:val="315"/>
        </w:trPr>
        <w:tc>
          <w:tcPr>
            <w:tcW w:w="722" w:type="dxa"/>
            <w:tcBorders>
              <w:top w:val="nil"/>
              <w:left w:val="single" w:sz="8" w:space="0" w:color="auto"/>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09</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val="en-US" w:eastAsia="ru-RU"/>
              </w:rPr>
            </w:pPr>
            <w:r w:rsidRPr="005D7587">
              <w:rPr>
                <w:rFonts w:ascii="Times New Roman" w:eastAsia="Times New Roman" w:hAnsi="Times New Roman" w:cs="Times New Roman"/>
                <w:color w:val="000000"/>
                <w:sz w:val="20"/>
                <w:szCs w:val="20"/>
                <w:lang w:val="en-US" w:eastAsia="ru-RU"/>
              </w:rPr>
              <w:t>8</w:t>
            </w:r>
          </w:p>
        </w:tc>
        <w:tc>
          <w:tcPr>
            <w:tcW w:w="4078"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Доля площади земельных участков на территории муниципального района, поставленных на государственный </w:t>
            </w:r>
            <w:bookmarkStart w:id="0" w:name="_GoBack"/>
            <w:bookmarkEnd w:id="0"/>
            <w:r w:rsidRPr="005D7587">
              <w:rPr>
                <w:rFonts w:ascii="Times New Roman" w:eastAsia="Times New Roman" w:hAnsi="Times New Roman" w:cs="Times New Roman"/>
                <w:color w:val="000000"/>
                <w:sz w:val="20"/>
                <w:szCs w:val="20"/>
                <w:lang w:eastAsia="ru-RU"/>
              </w:rPr>
              <w:t>кадастровый учёт, в общей площади территории муниципального района</w:t>
            </w:r>
          </w:p>
        </w:tc>
        <w:tc>
          <w:tcPr>
            <w:tcW w:w="1025"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113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1294" w:type="dxa"/>
            <w:gridSpan w:val="2"/>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863" w:type="dxa"/>
            <w:gridSpan w:val="3"/>
            <w:tcBorders>
              <w:top w:val="nil"/>
              <w:left w:val="nil"/>
              <w:bottom w:val="single" w:sz="4" w:space="0" w:color="auto"/>
              <w:right w:val="single" w:sz="4"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820" w:type="dxa"/>
            <w:gridSpan w:val="2"/>
            <w:tcBorders>
              <w:top w:val="nil"/>
              <w:left w:val="nil"/>
              <w:bottom w:val="single" w:sz="4" w:space="0" w:color="auto"/>
              <w:right w:val="nil"/>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c>
          <w:tcPr>
            <w:tcW w:w="2267" w:type="dxa"/>
            <w:gridSpan w:val="2"/>
            <w:tcBorders>
              <w:top w:val="nil"/>
              <w:left w:val="single" w:sz="4" w:space="0" w:color="auto"/>
              <w:bottom w:val="single" w:sz="4" w:space="0" w:color="auto"/>
              <w:right w:val="single" w:sz="8" w:space="0" w:color="auto"/>
            </w:tcBorders>
            <w:noWrap/>
            <w:vAlign w:val="bottom"/>
          </w:tcPr>
          <w:p w:rsidR="009873DE" w:rsidRPr="005D7587" w:rsidRDefault="009873DE" w:rsidP="005A7CE3">
            <w:pPr>
              <w:spacing w:after="0"/>
              <w:rPr>
                <w:rFonts w:ascii="Times New Roman" w:eastAsia="Times New Roman" w:hAnsi="Times New Roman" w:cs="Times New Roman"/>
                <w:color w:val="000000"/>
                <w:sz w:val="20"/>
                <w:szCs w:val="20"/>
                <w:lang w:eastAsia="ru-RU"/>
              </w:rPr>
            </w:pPr>
          </w:p>
        </w:tc>
      </w:tr>
      <w:tr w:rsidR="009873DE" w:rsidRPr="005D7587" w:rsidTr="005D7587">
        <w:trPr>
          <w:trHeight w:val="300"/>
        </w:trPr>
        <w:tc>
          <w:tcPr>
            <w:tcW w:w="722" w:type="dxa"/>
            <w:vMerge w:val="restart"/>
            <w:tcBorders>
              <w:top w:val="nil"/>
              <w:left w:val="single" w:sz="8" w:space="0" w:color="auto"/>
              <w:bottom w:val="single" w:sz="8" w:space="0" w:color="000000"/>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09</w:t>
            </w:r>
          </w:p>
        </w:tc>
        <w:tc>
          <w:tcPr>
            <w:tcW w:w="568" w:type="dxa"/>
            <w:vMerge w:val="restart"/>
            <w:tcBorders>
              <w:top w:val="nil"/>
              <w:left w:val="single" w:sz="4" w:space="0" w:color="auto"/>
              <w:bottom w:val="single" w:sz="8" w:space="0" w:color="000000"/>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05</w:t>
            </w: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w:t>
            </w:r>
          </w:p>
        </w:tc>
        <w:tc>
          <w:tcPr>
            <w:tcW w:w="13466" w:type="dxa"/>
            <w:gridSpan w:val="17"/>
            <w:tcBorders>
              <w:top w:val="nil"/>
              <w:left w:val="nil"/>
              <w:bottom w:val="single" w:sz="4" w:space="0" w:color="auto"/>
              <w:right w:val="single" w:sz="8" w:space="0" w:color="000000"/>
            </w:tcBorders>
            <w:noWrap/>
            <w:vAlign w:val="center"/>
            <w:hideMark/>
          </w:tcPr>
          <w:p w:rsidR="009873DE" w:rsidRPr="005D7587" w:rsidRDefault="005D7587" w:rsidP="00531655">
            <w:pPr>
              <w:spacing w:after="0"/>
              <w:rPr>
                <w:rFonts w:ascii="Times New Roman" w:eastAsia="Times New Roman" w:hAnsi="Times New Roman" w:cs="Times New Roman"/>
                <w:b/>
                <w:bCs/>
                <w:color w:val="000000"/>
                <w:sz w:val="20"/>
                <w:szCs w:val="20"/>
                <w:lang w:eastAsia="ru-RU"/>
              </w:rPr>
            </w:pPr>
            <w:r w:rsidRPr="005D7587">
              <w:rPr>
                <w:rFonts w:ascii="Times New Roman" w:hAnsi="Times New Roman" w:cs="Times New Roman"/>
                <w:b/>
                <w:sz w:val="20"/>
                <w:szCs w:val="20"/>
              </w:rPr>
              <w:t xml:space="preserve">Подпрограмма </w:t>
            </w:r>
            <w:r w:rsidR="009873DE" w:rsidRPr="005D7587">
              <w:rPr>
                <w:rFonts w:ascii="Times New Roman" w:hAnsi="Times New Roman" w:cs="Times New Roman"/>
                <w:b/>
                <w:sz w:val="20"/>
                <w:szCs w:val="20"/>
              </w:rPr>
              <w:t>Архивное дело</w:t>
            </w: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w:t>
            </w:r>
          </w:p>
        </w:tc>
        <w:tc>
          <w:tcPr>
            <w:tcW w:w="3969" w:type="dxa"/>
            <w:tcBorders>
              <w:top w:val="nil"/>
              <w:left w:val="nil"/>
              <w:bottom w:val="single" w:sz="4" w:space="0" w:color="auto"/>
              <w:right w:val="single" w:sz="4" w:space="0" w:color="auto"/>
            </w:tcBorders>
            <w:vAlign w:val="bottom"/>
            <w:hideMark/>
          </w:tcPr>
          <w:p w:rsidR="009873DE" w:rsidRPr="005D7587" w:rsidRDefault="009873DE" w:rsidP="005A7CE3">
            <w:pPr>
              <w:pStyle w:val="a3"/>
              <w:rPr>
                <w:rFonts w:ascii="Times New Roman" w:hAnsi="Times New Roman" w:cs="Times New Roman"/>
                <w:sz w:val="20"/>
                <w:szCs w:val="20"/>
              </w:rPr>
            </w:pPr>
            <w:r w:rsidRPr="005D7587">
              <w:rPr>
                <w:rFonts w:ascii="Times New Roman" w:hAnsi="Times New Roman" w:cs="Times New Roman"/>
                <w:sz w:val="20"/>
                <w:szCs w:val="20"/>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p>
        </w:tc>
        <w:tc>
          <w:tcPr>
            <w:tcW w:w="1276" w:type="dxa"/>
            <w:gridSpan w:val="3"/>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564" w:type="dxa"/>
            <w:gridSpan w:val="2"/>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562" w:type="dxa"/>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851" w:type="dxa"/>
            <w:tcBorders>
              <w:top w:val="nil"/>
              <w:left w:val="nil"/>
              <w:bottom w:val="single" w:sz="4"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100</w:t>
            </w:r>
          </w:p>
        </w:tc>
        <w:tc>
          <w:tcPr>
            <w:tcW w:w="1365"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26" w:type="dxa"/>
            <w:gridSpan w:val="2"/>
            <w:tcBorders>
              <w:top w:val="nil"/>
              <w:left w:val="nil"/>
              <w:bottom w:val="single" w:sz="4" w:space="0" w:color="auto"/>
              <w:right w:val="nil"/>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061" w:type="dxa"/>
            <w:tcBorders>
              <w:top w:val="nil"/>
              <w:left w:val="single" w:sz="4" w:space="0" w:color="auto"/>
              <w:bottom w:val="single" w:sz="4" w:space="0" w:color="auto"/>
              <w:right w:val="single" w:sz="8"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vMerge/>
            <w:tcBorders>
              <w:top w:val="nil"/>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w:t>
            </w:r>
          </w:p>
        </w:tc>
        <w:tc>
          <w:tcPr>
            <w:tcW w:w="3969" w:type="dxa"/>
            <w:tcBorders>
              <w:top w:val="nil"/>
              <w:left w:val="nil"/>
              <w:bottom w:val="single" w:sz="4" w:space="0" w:color="auto"/>
              <w:right w:val="single" w:sz="4" w:space="0" w:color="auto"/>
            </w:tcBorders>
            <w:vAlign w:val="bottom"/>
            <w:hideMark/>
          </w:tcPr>
          <w:p w:rsidR="009873DE" w:rsidRPr="005D7587" w:rsidRDefault="009873DE" w:rsidP="005A7CE3">
            <w:pPr>
              <w:pStyle w:val="a3"/>
              <w:rPr>
                <w:rFonts w:ascii="Times New Roman" w:hAnsi="Times New Roman" w:cs="Times New Roman"/>
                <w:sz w:val="20"/>
                <w:szCs w:val="20"/>
              </w:rPr>
            </w:pPr>
            <w:r w:rsidRPr="005D7587">
              <w:rPr>
                <w:rFonts w:ascii="Times New Roman" w:hAnsi="Times New Roman" w:cs="Times New Roman"/>
                <w:sz w:val="20"/>
                <w:szCs w:val="20"/>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МО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276" w:type="dxa"/>
            <w:gridSpan w:val="3"/>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564" w:type="dxa"/>
            <w:gridSpan w:val="2"/>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70</w:t>
            </w:r>
          </w:p>
        </w:tc>
        <w:tc>
          <w:tcPr>
            <w:tcW w:w="562" w:type="dxa"/>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80</w:t>
            </w:r>
          </w:p>
        </w:tc>
        <w:tc>
          <w:tcPr>
            <w:tcW w:w="851" w:type="dxa"/>
            <w:tcBorders>
              <w:top w:val="nil"/>
              <w:left w:val="nil"/>
              <w:bottom w:val="single" w:sz="4"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90</w:t>
            </w:r>
          </w:p>
        </w:tc>
        <w:tc>
          <w:tcPr>
            <w:tcW w:w="1365"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w:t>
            </w:r>
          </w:p>
        </w:tc>
        <w:tc>
          <w:tcPr>
            <w:tcW w:w="992"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112,5</w:t>
            </w:r>
          </w:p>
        </w:tc>
        <w:tc>
          <w:tcPr>
            <w:tcW w:w="826" w:type="dxa"/>
            <w:gridSpan w:val="2"/>
            <w:tcBorders>
              <w:top w:val="nil"/>
              <w:left w:val="nil"/>
              <w:bottom w:val="single" w:sz="4" w:space="0" w:color="auto"/>
              <w:right w:val="nil"/>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128,58</w:t>
            </w:r>
          </w:p>
        </w:tc>
        <w:tc>
          <w:tcPr>
            <w:tcW w:w="2061" w:type="dxa"/>
            <w:tcBorders>
              <w:top w:val="nil"/>
              <w:left w:val="single" w:sz="4" w:space="0" w:color="auto"/>
              <w:bottom w:val="single" w:sz="4" w:space="0" w:color="auto"/>
              <w:right w:val="single" w:sz="8"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315"/>
        </w:trPr>
        <w:tc>
          <w:tcPr>
            <w:tcW w:w="722" w:type="dxa"/>
            <w:vMerge/>
            <w:tcBorders>
              <w:top w:val="nil"/>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nil"/>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8"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3</w:t>
            </w:r>
          </w:p>
        </w:tc>
        <w:tc>
          <w:tcPr>
            <w:tcW w:w="3969" w:type="dxa"/>
            <w:tcBorders>
              <w:top w:val="nil"/>
              <w:left w:val="nil"/>
              <w:bottom w:val="single" w:sz="8" w:space="0" w:color="auto"/>
              <w:right w:val="single" w:sz="4" w:space="0" w:color="auto"/>
            </w:tcBorders>
            <w:noWrap/>
            <w:vAlign w:val="bottom"/>
            <w:hideMark/>
          </w:tcPr>
          <w:p w:rsidR="009873DE" w:rsidRPr="005D7587" w:rsidRDefault="009873DE" w:rsidP="005A7CE3">
            <w:pPr>
              <w:pStyle w:val="a3"/>
              <w:rPr>
                <w:rFonts w:ascii="Times New Roman" w:hAnsi="Times New Roman" w:cs="Times New Roman"/>
                <w:sz w:val="20"/>
                <w:szCs w:val="20"/>
              </w:rPr>
            </w:pPr>
            <w:r w:rsidRPr="005D7587">
              <w:rPr>
                <w:rFonts w:ascii="Times New Roman" w:hAnsi="Times New Roman" w:cs="Times New Roman"/>
                <w:sz w:val="20"/>
                <w:szCs w:val="20"/>
              </w:rPr>
              <w:t>Удельный вес архивных единиц хранения, включенных в автоматизированные информационно - поисковые системы муниципального архива, в общем количестве архивных документов, хранящихся в архивном отделе Администрации МО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276" w:type="dxa"/>
            <w:gridSpan w:val="3"/>
            <w:tcBorders>
              <w:top w:val="nil"/>
              <w:left w:val="nil"/>
              <w:bottom w:val="single" w:sz="8"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564" w:type="dxa"/>
            <w:gridSpan w:val="2"/>
            <w:tcBorders>
              <w:top w:val="nil"/>
              <w:left w:val="nil"/>
              <w:bottom w:val="single" w:sz="8"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562" w:type="dxa"/>
            <w:tcBorders>
              <w:top w:val="nil"/>
              <w:left w:val="nil"/>
              <w:bottom w:val="single" w:sz="8"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100</w:t>
            </w:r>
          </w:p>
        </w:tc>
        <w:tc>
          <w:tcPr>
            <w:tcW w:w="851" w:type="dxa"/>
            <w:tcBorders>
              <w:top w:val="nil"/>
              <w:left w:val="nil"/>
              <w:bottom w:val="single" w:sz="8"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100</w:t>
            </w:r>
          </w:p>
        </w:tc>
        <w:tc>
          <w:tcPr>
            <w:tcW w:w="1365" w:type="dxa"/>
            <w:gridSpan w:val="3"/>
            <w:tcBorders>
              <w:top w:val="nil"/>
              <w:left w:val="nil"/>
              <w:bottom w:val="single" w:sz="8"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8"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826" w:type="dxa"/>
            <w:gridSpan w:val="2"/>
            <w:tcBorders>
              <w:top w:val="nil"/>
              <w:left w:val="nil"/>
              <w:bottom w:val="single" w:sz="8" w:space="0" w:color="auto"/>
              <w:right w:val="nil"/>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2061" w:type="dxa"/>
            <w:tcBorders>
              <w:top w:val="nil"/>
              <w:left w:val="single" w:sz="4" w:space="0" w:color="auto"/>
              <w:bottom w:val="single" w:sz="8" w:space="0" w:color="auto"/>
              <w:right w:val="single" w:sz="8"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vMerge/>
            <w:tcBorders>
              <w:top w:val="single" w:sz="8" w:space="0" w:color="auto"/>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nil"/>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w:t>
            </w:r>
          </w:p>
        </w:tc>
        <w:tc>
          <w:tcPr>
            <w:tcW w:w="3969" w:type="dxa"/>
            <w:tcBorders>
              <w:top w:val="nil"/>
              <w:left w:val="nil"/>
              <w:bottom w:val="single" w:sz="4" w:space="0" w:color="auto"/>
              <w:right w:val="single" w:sz="4" w:space="0" w:color="auto"/>
            </w:tcBorders>
            <w:vAlign w:val="bottom"/>
            <w:hideMark/>
          </w:tcPr>
          <w:p w:rsidR="009873DE" w:rsidRPr="005D7587" w:rsidRDefault="009873DE" w:rsidP="005A7CE3">
            <w:pPr>
              <w:pStyle w:val="a3"/>
              <w:rPr>
                <w:rFonts w:ascii="Times New Roman" w:hAnsi="Times New Roman" w:cs="Times New Roman"/>
                <w:sz w:val="20"/>
                <w:szCs w:val="20"/>
              </w:rPr>
            </w:pPr>
            <w:r w:rsidRPr="005D7587">
              <w:rPr>
                <w:rFonts w:ascii="Times New Roman" w:hAnsi="Times New Roman" w:cs="Times New Roman"/>
                <w:sz w:val="20"/>
                <w:szCs w:val="20"/>
              </w:rPr>
              <w:t>Удельный вес документов Архивного фонда Удмуртской Республики, хранящихся сверх установленных сроков их временного хранения в организациях-источниках комплектования архивного отдела Администрации МО «</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276" w:type="dxa"/>
            <w:gridSpan w:val="3"/>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564" w:type="dxa"/>
            <w:gridSpan w:val="2"/>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4,3</w:t>
            </w:r>
          </w:p>
        </w:tc>
        <w:tc>
          <w:tcPr>
            <w:tcW w:w="562" w:type="dxa"/>
            <w:tcBorders>
              <w:top w:val="nil"/>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3,9</w:t>
            </w:r>
          </w:p>
        </w:tc>
        <w:tc>
          <w:tcPr>
            <w:tcW w:w="851" w:type="dxa"/>
            <w:tcBorders>
              <w:top w:val="nil"/>
              <w:left w:val="nil"/>
              <w:bottom w:val="single" w:sz="4" w:space="0" w:color="auto"/>
              <w:right w:val="single" w:sz="4"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0,11</w:t>
            </w:r>
          </w:p>
        </w:tc>
        <w:tc>
          <w:tcPr>
            <w:tcW w:w="1365"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-3,79</w:t>
            </w:r>
          </w:p>
        </w:tc>
        <w:tc>
          <w:tcPr>
            <w:tcW w:w="992" w:type="dxa"/>
            <w:gridSpan w:val="3"/>
            <w:tcBorders>
              <w:top w:val="nil"/>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-2,82</w:t>
            </w:r>
          </w:p>
        </w:tc>
        <w:tc>
          <w:tcPr>
            <w:tcW w:w="826" w:type="dxa"/>
            <w:gridSpan w:val="2"/>
            <w:tcBorders>
              <w:top w:val="nil"/>
              <w:left w:val="nil"/>
              <w:bottom w:val="single" w:sz="4" w:space="0" w:color="auto"/>
              <w:right w:val="nil"/>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102,6</w:t>
            </w:r>
          </w:p>
        </w:tc>
        <w:tc>
          <w:tcPr>
            <w:tcW w:w="2061" w:type="dxa"/>
            <w:tcBorders>
              <w:top w:val="nil"/>
              <w:left w:val="single" w:sz="4" w:space="0" w:color="auto"/>
              <w:bottom w:val="single" w:sz="4" w:space="0" w:color="auto"/>
              <w:right w:val="single" w:sz="8" w:space="0" w:color="auto"/>
            </w:tcBorders>
            <w:noWrap/>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 xml:space="preserve">Показатель должен стремиться к 0, уменьшение доли </w:t>
            </w:r>
            <w:proofErr w:type="gramStart"/>
            <w:r w:rsidRPr="005D7587">
              <w:rPr>
                <w:rFonts w:ascii="Times New Roman" w:eastAsia="Times New Roman" w:hAnsi="Times New Roman" w:cs="Times New Roman"/>
                <w:color w:val="000000"/>
                <w:sz w:val="20"/>
                <w:szCs w:val="20"/>
                <w:lang w:eastAsia="ru-RU"/>
              </w:rPr>
              <w:t>-э</w:t>
            </w:r>
            <w:proofErr w:type="gramEnd"/>
            <w:r w:rsidRPr="005D7587">
              <w:rPr>
                <w:rFonts w:ascii="Times New Roman" w:eastAsia="Times New Roman" w:hAnsi="Times New Roman" w:cs="Times New Roman"/>
                <w:color w:val="000000"/>
                <w:sz w:val="20"/>
                <w:szCs w:val="20"/>
                <w:lang w:eastAsia="ru-RU"/>
              </w:rPr>
              <w:t>то улучшение показателя</w:t>
            </w:r>
          </w:p>
        </w:tc>
      </w:tr>
      <w:tr w:rsidR="009873DE" w:rsidRPr="005D7587" w:rsidTr="005D7587">
        <w:trPr>
          <w:trHeight w:val="1398"/>
        </w:trPr>
        <w:tc>
          <w:tcPr>
            <w:tcW w:w="722" w:type="dxa"/>
            <w:vMerge/>
            <w:tcBorders>
              <w:top w:val="single" w:sz="8" w:space="0" w:color="auto"/>
              <w:left w:val="single" w:sz="8"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vMerge/>
            <w:tcBorders>
              <w:top w:val="single" w:sz="8" w:space="0" w:color="auto"/>
              <w:left w:val="single" w:sz="4" w:space="0" w:color="auto"/>
              <w:bottom w:val="single" w:sz="8" w:space="0" w:color="000000"/>
              <w:right w:val="single" w:sz="4" w:space="0" w:color="auto"/>
            </w:tcBorders>
            <w:vAlign w:val="center"/>
            <w:hideMark/>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p>
        </w:tc>
        <w:tc>
          <w:tcPr>
            <w:tcW w:w="568" w:type="dxa"/>
            <w:tcBorders>
              <w:top w:val="single" w:sz="4" w:space="0" w:color="auto"/>
              <w:left w:val="nil"/>
              <w:bottom w:val="single" w:sz="4" w:space="0" w:color="auto"/>
              <w:right w:val="single" w:sz="4" w:space="0" w:color="auto"/>
            </w:tcBorders>
            <w:noWrap/>
            <w:vAlign w:val="center"/>
            <w:hideMark/>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w:t>
            </w:r>
          </w:p>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3969" w:type="dxa"/>
            <w:tcBorders>
              <w:top w:val="single" w:sz="4" w:space="0" w:color="auto"/>
              <w:left w:val="nil"/>
              <w:bottom w:val="single" w:sz="4" w:space="0" w:color="auto"/>
              <w:right w:val="single" w:sz="4" w:space="0" w:color="auto"/>
            </w:tcBorders>
            <w:hideMark/>
          </w:tcPr>
          <w:p w:rsidR="009873DE" w:rsidRPr="005D7587" w:rsidRDefault="009873DE" w:rsidP="005A7CE3">
            <w:pPr>
              <w:pStyle w:val="a3"/>
              <w:rPr>
                <w:rFonts w:ascii="Times New Roman" w:hAnsi="Times New Roman" w:cs="Times New Roman"/>
                <w:sz w:val="20"/>
                <w:szCs w:val="20"/>
              </w:rPr>
            </w:pPr>
            <w:r w:rsidRPr="005D7587">
              <w:rPr>
                <w:rStyle w:val="10"/>
                <w:rFonts w:eastAsiaTheme="minorHAnsi"/>
                <w:sz w:val="20"/>
                <w:szCs w:val="20"/>
              </w:rPr>
              <w:t xml:space="preserve">Доля архивных документов, включая фонды аудио- и видеоархивов, переведенных в электронную форму, в общем объеме документов, хранящихся в архивном отделе Администрации МО </w:t>
            </w:r>
            <w:r w:rsidRPr="005D7587">
              <w:rPr>
                <w:rFonts w:ascii="Times New Roman" w:hAnsi="Times New Roman" w:cs="Times New Roman"/>
                <w:sz w:val="20"/>
                <w:szCs w:val="20"/>
              </w:rPr>
              <w:t>«</w:t>
            </w:r>
            <w:proofErr w:type="spellStart"/>
            <w:r w:rsidRPr="005D7587">
              <w:rPr>
                <w:rFonts w:ascii="Times New Roman" w:hAnsi="Times New Roman" w:cs="Times New Roman"/>
                <w:sz w:val="20"/>
                <w:szCs w:val="20"/>
              </w:rPr>
              <w:t>Глазовский</w:t>
            </w:r>
            <w:proofErr w:type="spellEnd"/>
            <w:r w:rsidRPr="005D7587">
              <w:rPr>
                <w:rFonts w:ascii="Times New Roman" w:hAnsi="Times New Roman" w:cs="Times New Roman"/>
                <w:sz w:val="20"/>
                <w:szCs w:val="20"/>
              </w:rPr>
              <w:t xml:space="preserve"> район»</w:t>
            </w:r>
          </w:p>
        </w:tc>
        <w:tc>
          <w:tcPr>
            <w:tcW w:w="1276" w:type="dxa"/>
            <w:gridSpan w:val="3"/>
            <w:tcBorders>
              <w:top w:val="single" w:sz="4" w:space="0" w:color="auto"/>
              <w:left w:val="nil"/>
              <w:bottom w:val="single" w:sz="4" w:space="0" w:color="auto"/>
              <w:right w:val="single" w:sz="4" w:space="0" w:color="auto"/>
            </w:tcBorders>
            <w:noWrap/>
            <w:hideMark/>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w:t>
            </w:r>
          </w:p>
        </w:tc>
        <w:tc>
          <w:tcPr>
            <w:tcW w:w="1564" w:type="dxa"/>
            <w:gridSpan w:val="2"/>
            <w:tcBorders>
              <w:top w:val="single" w:sz="4" w:space="0" w:color="auto"/>
              <w:left w:val="nil"/>
              <w:bottom w:val="single" w:sz="4" w:space="0" w:color="auto"/>
              <w:right w:val="single" w:sz="4" w:space="0" w:color="auto"/>
            </w:tcBorders>
            <w:noWrap/>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5,5</w:t>
            </w:r>
          </w:p>
        </w:tc>
        <w:tc>
          <w:tcPr>
            <w:tcW w:w="562" w:type="dxa"/>
            <w:tcBorders>
              <w:top w:val="single" w:sz="4" w:space="0" w:color="auto"/>
              <w:left w:val="nil"/>
              <w:bottom w:val="single" w:sz="4" w:space="0" w:color="auto"/>
              <w:right w:val="single" w:sz="4" w:space="0" w:color="auto"/>
            </w:tcBorders>
            <w:noWrap/>
          </w:tcPr>
          <w:p w:rsidR="009873DE" w:rsidRPr="005D7587" w:rsidRDefault="009873DE" w:rsidP="005A7CE3">
            <w:pPr>
              <w:spacing w:before="40" w:after="40"/>
              <w:jc w:val="center"/>
              <w:rPr>
                <w:rFonts w:ascii="Times New Roman" w:hAnsi="Times New Roman" w:cs="Times New Roman"/>
                <w:sz w:val="20"/>
                <w:szCs w:val="20"/>
              </w:rPr>
            </w:pPr>
            <w:r w:rsidRPr="005D7587">
              <w:rPr>
                <w:rFonts w:ascii="Times New Roman" w:hAnsi="Times New Roman" w:cs="Times New Roman"/>
                <w:sz w:val="20"/>
                <w:szCs w:val="20"/>
              </w:rPr>
              <w:t>6,0</w:t>
            </w:r>
          </w:p>
        </w:tc>
        <w:tc>
          <w:tcPr>
            <w:tcW w:w="851" w:type="dxa"/>
            <w:tcBorders>
              <w:top w:val="single" w:sz="4" w:space="0" w:color="auto"/>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hAnsi="Times New Roman" w:cs="Times New Roman"/>
                <w:sz w:val="20"/>
                <w:szCs w:val="20"/>
              </w:rPr>
              <w:t>6,1</w:t>
            </w:r>
          </w:p>
        </w:tc>
        <w:tc>
          <w:tcPr>
            <w:tcW w:w="1365" w:type="dxa"/>
            <w:gridSpan w:val="3"/>
            <w:tcBorders>
              <w:top w:val="single" w:sz="4" w:space="0" w:color="auto"/>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0,1</w:t>
            </w:r>
          </w:p>
        </w:tc>
        <w:tc>
          <w:tcPr>
            <w:tcW w:w="992" w:type="dxa"/>
            <w:gridSpan w:val="3"/>
            <w:tcBorders>
              <w:top w:val="single" w:sz="4" w:space="0" w:color="auto"/>
              <w:left w:val="nil"/>
              <w:bottom w:val="single" w:sz="4" w:space="0" w:color="auto"/>
              <w:right w:val="single" w:sz="4"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101,7%</w:t>
            </w:r>
          </w:p>
        </w:tc>
        <w:tc>
          <w:tcPr>
            <w:tcW w:w="826" w:type="dxa"/>
            <w:gridSpan w:val="2"/>
            <w:tcBorders>
              <w:top w:val="single" w:sz="4" w:space="0" w:color="auto"/>
              <w:left w:val="nil"/>
              <w:bottom w:val="single" w:sz="4" w:space="0" w:color="auto"/>
              <w:right w:val="nil"/>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110,9</w:t>
            </w:r>
          </w:p>
        </w:tc>
        <w:tc>
          <w:tcPr>
            <w:tcW w:w="2061" w:type="dxa"/>
            <w:tcBorders>
              <w:top w:val="single" w:sz="4" w:space="0" w:color="auto"/>
              <w:left w:val="single" w:sz="4" w:space="0" w:color="auto"/>
              <w:bottom w:val="single" w:sz="4" w:space="0" w:color="auto"/>
              <w:right w:val="single" w:sz="8" w:space="0" w:color="auto"/>
            </w:tcBorders>
            <w:noWrap/>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tcBorders>
              <w:top w:val="nil"/>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09</w:t>
            </w:r>
          </w:p>
        </w:tc>
        <w:tc>
          <w:tcPr>
            <w:tcW w:w="568" w:type="dxa"/>
            <w:tcBorders>
              <w:top w:val="nil"/>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6</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3969" w:type="dxa"/>
            <w:tcBorders>
              <w:top w:val="nil"/>
              <w:left w:val="nil"/>
              <w:bottom w:val="single" w:sz="4" w:space="0" w:color="auto"/>
              <w:right w:val="single" w:sz="4" w:space="0" w:color="auto"/>
            </w:tcBorders>
            <w:vAlign w:val="center"/>
          </w:tcPr>
          <w:p w:rsidR="009873DE" w:rsidRPr="005D7587" w:rsidRDefault="005D7587" w:rsidP="005A7CE3">
            <w:pPr>
              <w:spacing w:after="0" w:line="240" w:lineRule="auto"/>
              <w:rPr>
                <w:rFonts w:ascii="Times New Roman" w:hAnsi="Times New Roman" w:cs="Times New Roman"/>
                <w:b/>
                <w:color w:val="000000"/>
                <w:sz w:val="20"/>
                <w:szCs w:val="20"/>
                <w:lang w:eastAsia="ru-RU"/>
              </w:rPr>
            </w:pPr>
            <w:r w:rsidRPr="005D7587">
              <w:rPr>
                <w:rFonts w:ascii="Times New Roman" w:hAnsi="Times New Roman" w:cs="Times New Roman"/>
                <w:b/>
                <w:color w:val="000000"/>
                <w:sz w:val="20"/>
                <w:szCs w:val="20"/>
                <w:lang w:eastAsia="ru-RU"/>
              </w:rPr>
              <w:t xml:space="preserve">Подпрограмма </w:t>
            </w:r>
            <w:r w:rsidR="009873DE" w:rsidRPr="005D7587">
              <w:rPr>
                <w:rFonts w:ascii="Times New Roman" w:hAnsi="Times New Roman" w:cs="Times New Roman"/>
                <w:b/>
                <w:color w:val="000000"/>
                <w:sz w:val="20"/>
                <w:szCs w:val="20"/>
                <w:lang w:eastAsia="ru-RU"/>
              </w:rPr>
              <w:t>Государственная регистрация актов гражданского состояния (выполнение переданных полномочий)</w:t>
            </w:r>
          </w:p>
        </w:tc>
        <w:tc>
          <w:tcPr>
            <w:tcW w:w="1276"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before="40" w:after="40" w:line="240" w:lineRule="auto"/>
              <w:jc w:val="center"/>
              <w:rPr>
                <w:rFonts w:ascii="Times New Roman" w:hAnsi="Times New Roman" w:cs="Times New Roman"/>
                <w:sz w:val="20"/>
                <w:szCs w:val="20"/>
                <w:lang w:eastAsia="ru-RU"/>
              </w:rPr>
            </w:pPr>
          </w:p>
        </w:tc>
        <w:tc>
          <w:tcPr>
            <w:tcW w:w="156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562" w:type="dxa"/>
            <w:tcBorders>
              <w:top w:val="nil"/>
              <w:left w:val="nil"/>
              <w:bottom w:val="single" w:sz="4" w:space="0" w:color="auto"/>
              <w:right w:val="single" w:sz="4" w:space="0" w:color="auto"/>
            </w:tcBorders>
            <w:noWrap/>
            <w:vAlign w:val="center"/>
          </w:tcPr>
          <w:p w:rsidR="009873DE" w:rsidRPr="005D7587" w:rsidRDefault="009873DE" w:rsidP="005A7CE3">
            <w:pPr>
              <w:spacing w:before="40" w:after="40" w:line="240" w:lineRule="auto"/>
              <w:jc w:val="center"/>
              <w:rPr>
                <w:rFonts w:ascii="Times New Roman" w:hAnsi="Times New Roman" w:cs="Times New Roman"/>
                <w:sz w:val="20"/>
                <w:szCs w:val="20"/>
                <w:lang w:eastAsia="ru-RU"/>
              </w:rPr>
            </w:pPr>
          </w:p>
        </w:tc>
        <w:tc>
          <w:tcPr>
            <w:tcW w:w="851"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1365"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992"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826" w:type="dxa"/>
            <w:gridSpan w:val="2"/>
            <w:tcBorders>
              <w:top w:val="nil"/>
              <w:left w:val="nil"/>
              <w:bottom w:val="single" w:sz="4" w:space="0" w:color="auto"/>
              <w:right w:val="nil"/>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c>
          <w:tcPr>
            <w:tcW w:w="2061" w:type="dxa"/>
            <w:tcBorders>
              <w:top w:val="nil"/>
              <w:left w:val="single" w:sz="4" w:space="0" w:color="auto"/>
              <w:bottom w:val="single" w:sz="4" w:space="0" w:color="auto"/>
              <w:right w:val="single" w:sz="8"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tcBorders>
              <w:top w:val="nil"/>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09</w:t>
            </w:r>
          </w:p>
        </w:tc>
        <w:tc>
          <w:tcPr>
            <w:tcW w:w="568" w:type="dxa"/>
            <w:tcBorders>
              <w:top w:val="nil"/>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6</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w:t>
            </w:r>
          </w:p>
        </w:tc>
        <w:tc>
          <w:tcPr>
            <w:tcW w:w="3969" w:type="dxa"/>
            <w:tcBorders>
              <w:top w:val="nil"/>
              <w:left w:val="nil"/>
              <w:bottom w:val="single" w:sz="4" w:space="0" w:color="auto"/>
              <w:right w:val="single" w:sz="4" w:space="0" w:color="auto"/>
            </w:tcBorders>
            <w:vAlign w:val="center"/>
          </w:tcPr>
          <w:p w:rsidR="009873DE" w:rsidRPr="005D7587" w:rsidRDefault="009873DE" w:rsidP="005A7CE3">
            <w:pPr>
              <w:spacing w:after="0" w:line="240" w:lineRule="auto"/>
              <w:rPr>
                <w:rFonts w:ascii="Times New Roman" w:hAnsi="Times New Roman" w:cs="Times New Roman"/>
                <w:color w:val="000000"/>
                <w:sz w:val="20"/>
                <w:szCs w:val="20"/>
                <w:lang w:eastAsia="ru-RU"/>
              </w:rPr>
            </w:pPr>
            <w:r w:rsidRPr="005D7587">
              <w:rPr>
                <w:rFonts w:ascii="Times New Roman" w:eastAsia="Calibri" w:hAnsi="Times New Roman" w:cs="Times New Roman"/>
                <w:color w:val="000000"/>
                <w:sz w:val="20"/>
                <w:szCs w:val="20"/>
              </w:rPr>
              <w:t>Удовлетворенность граждан качеством и доступностью государственных услуг в сфере государственной регистрации актов гражданского состояния</w:t>
            </w:r>
          </w:p>
        </w:tc>
        <w:tc>
          <w:tcPr>
            <w:tcW w:w="1276" w:type="dxa"/>
            <w:gridSpan w:val="3"/>
            <w:tcBorders>
              <w:top w:val="nil"/>
              <w:left w:val="nil"/>
              <w:bottom w:val="single" w:sz="4" w:space="0" w:color="auto"/>
              <w:right w:val="single" w:sz="4" w:space="0" w:color="auto"/>
            </w:tcBorders>
            <w:noWrap/>
          </w:tcPr>
          <w:p w:rsidR="009873DE" w:rsidRPr="005D7587" w:rsidRDefault="009873DE" w:rsidP="005A7CE3">
            <w:pPr>
              <w:jc w:val="center"/>
              <w:rPr>
                <w:rFonts w:ascii="Times New Roman" w:eastAsia="Calibri" w:hAnsi="Times New Roman" w:cs="Times New Roman"/>
                <w:color w:val="000000"/>
                <w:sz w:val="20"/>
                <w:szCs w:val="20"/>
              </w:rPr>
            </w:pPr>
            <w:r w:rsidRPr="005D7587">
              <w:rPr>
                <w:rFonts w:ascii="Times New Roman" w:eastAsia="Calibri" w:hAnsi="Times New Roman" w:cs="Times New Roman"/>
                <w:color w:val="000000"/>
                <w:sz w:val="20"/>
                <w:szCs w:val="20"/>
              </w:rPr>
              <w:t xml:space="preserve">% от числа </w:t>
            </w:r>
            <w:proofErr w:type="gramStart"/>
            <w:r w:rsidRPr="005D7587">
              <w:rPr>
                <w:rFonts w:ascii="Times New Roman" w:eastAsia="Calibri" w:hAnsi="Times New Roman" w:cs="Times New Roman"/>
                <w:color w:val="000000"/>
                <w:sz w:val="20"/>
                <w:szCs w:val="20"/>
              </w:rPr>
              <w:t>опрошенных</w:t>
            </w:r>
            <w:proofErr w:type="gramEnd"/>
          </w:p>
        </w:tc>
        <w:tc>
          <w:tcPr>
            <w:tcW w:w="156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100</w:t>
            </w:r>
          </w:p>
        </w:tc>
        <w:tc>
          <w:tcPr>
            <w:tcW w:w="562" w:type="dxa"/>
            <w:tcBorders>
              <w:top w:val="nil"/>
              <w:left w:val="nil"/>
              <w:bottom w:val="single" w:sz="4" w:space="0" w:color="auto"/>
              <w:right w:val="single" w:sz="4" w:space="0" w:color="auto"/>
            </w:tcBorders>
            <w:noWrap/>
            <w:vAlign w:val="center"/>
          </w:tcPr>
          <w:p w:rsidR="009873DE" w:rsidRPr="005D7587" w:rsidRDefault="009873DE" w:rsidP="005A7CE3">
            <w:pPr>
              <w:spacing w:before="40" w:after="40" w:line="240" w:lineRule="auto"/>
              <w:jc w:val="center"/>
              <w:rPr>
                <w:rFonts w:ascii="Times New Roman" w:hAnsi="Times New Roman" w:cs="Times New Roman"/>
                <w:sz w:val="20"/>
                <w:szCs w:val="20"/>
                <w:lang w:eastAsia="ru-RU"/>
              </w:rPr>
            </w:pPr>
            <w:r w:rsidRPr="005D7587">
              <w:rPr>
                <w:rFonts w:ascii="Times New Roman" w:hAnsi="Times New Roman" w:cs="Times New Roman"/>
                <w:sz w:val="20"/>
                <w:szCs w:val="20"/>
                <w:lang w:eastAsia="ru-RU"/>
              </w:rPr>
              <w:t>75</w:t>
            </w:r>
          </w:p>
        </w:tc>
        <w:tc>
          <w:tcPr>
            <w:tcW w:w="851"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1365"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+25</w:t>
            </w:r>
          </w:p>
        </w:tc>
        <w:tc>
          <w:tcPr>
            <w:tcW w:w="992"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133,3</w:t>
            </w:r>
          </w:p>
        </w:tc>
        <w:tc>
          <w:tcPr>
            <w:tcW w:w="826" w:type="dxa"/>
            <w:gridSpan w:val="2"/>
            <w:tcBorders>
              <w:top w:val="nil"/>
              <w:left w:val="nil"/>
              <w:bottom w:val="single" w:sz="4" w:space="0" w:color="auto"/>
              <w:right w:val="nil"/>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2061" w:type="dxa"/>
            <w:tcBorders>
              <w:top w:val="nil"/>
              <w:left w:val="single" w:sz="4" w:space="0" w:color="auto"/>
              <w:bottom w:val="single" w:sz="4" w:space="0" w:color="auto"/>
              <w:right w:val="single" w:sz="8"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tcBorders>
              <w:top w:val="nil"/>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09</w:t>
            </w:r>
          </w:p>
        </w:tc>
        <w:tc>
          <w:tcPr>
            <w:tcW w:w="568" w:type="dxa"/>
            <w:tcBorders>
              <w:top w:val="nil"/>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6</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2</w:t>
            </w:r>
          </w:p>
        </w:tc>
        <w:tc>
          <w:tcPr>
            <w:tcW w:w="3969" w:type="dxa"/>
            <w:tcBorders>
              <w:top w:val="nil"/>
              <w:left w:val="nil"/>
              <w:bottom w:val="single" w:sz="4" w:space="0" w:color="auto"/>
              <w:right w:val="single" w:sz="4" w:space="0" w:color="auto"/>
            </w:tcBorders>
            <w:vAlign w:val="center"/>
          </w:tcPr>
          <w:p w:rsidR="009873DE" w:rsidRPr="005D7587" w:rsidRDefault="009873DE" w:rsidP="005A7CE3">
            <w:pPr>
              <w:spacing w:after="0" w:line="240" w:lineRule="auto"/>
              <w:rPr>
                <w:rFonts w:ascii="Times New Roman" w:hAnsi="Times New Roman" w:cs="Times New Roman"/>
                <w:color w:val="000000"/>
                <w:sz w:val="20"/>
                <w:szCs w:val="20"/>
                <w:lang w:eastAsia="ru-RU"/>
              </w:rPr>
            </w:pPr>
            <w:r w:rsidRPr="005D7587">
              <w:rPr>
                <w:rFonts w:ascii="Times New Roman" w:eastAsia="Calibri" w:hAnsi="Times New Roman" w:cs="Times New Roman"/>
                <w:color w:val="000000"/>
                <w:sz w:val="20"/>
                <w:szCs w:val="20"/>
              </w:rPr>
              <w:t>Доля записей актов гражданского состояния, переданных отделом ЗАГС   в Комитет по делам ЗАГС  в электронном виде, в общем количестве переданных записей актов гражданского состояния (за период с 1925 года по отчетный год)</w:t>
            </w:r>
          </w:p>
        </w:tc>
        <w:tc>
          <w:tcPr>
            <w:tcW w:w="1276" w:type="dxa"/>
            <w:gridSpan w:val="3"/>
            <w:tcBorders>
              <w:top w:val="nil"/>
              <w:left w:val="nil"/>
              <w:bottom w:val="single" w:sz="4" w:space="0" w:color="auto"/>
              <w:right w:val="single" w:sz="4" w:space="0" w:color="auto"/>
            </w:tcBorders>
            <w:noWrap/>
          </w:tcPr>
          <w:p w:rsidR="009873DE" w:rsidRPr="005D7587" w:rsidRDefault="009873DE" w:rsidP="005A7CE3">
            <w:pPr>
              <w:jc w:val="center"/>
              <w:rPr>
                <w:rFonts w:ascii="Times New Roman" w:hAnsi="Times New Roman" w:cs="Times New Roman"/>
                <w:color w:val="000000"/>
                <w:sz w:val="20"/>
                <w:szCs w:val="20"/>
              </w:rPr>
            </w:pPr>
          </w:p>
          <w:p w:rsidR="009873DE" w:rsidRPr="005D7587" w:rsidRDefault="009873DE" w:rsidP="005A7CE3">
            <w:pPr>
              <w:jc w:val="center"/>
              <w:rPr>
                <w:rFonts w:ascii="Times New Roman" w:hAnsi="Times New Roman" w:cs="Times New Roman"/>
                <w:color w:val="000000"/>
                <w:sz w:val="20"/>
                <w:szCs w:val="20"/>
              </w:rPr>
            </w:pPr>
          </w:p>
          <w:p w:rsidR="009873DE" w:rsidRPr="005D7587" w:rsidRDefault="009873DE" w:rsidP="005A7CE3">
            <w:pPr>
              <w:jc w:val="center"/>
              <w:rPr>
                <w:rFonts w:ascii="Times New Roman" w:eastAsia="Calibri" w:hAnsi="Times New Roman" w:cs="Times New Roman"/>
                <w:color w:val="000000"/>
                <w:sz w:val="20"/>
                <w:szCs w:val="20"/>
              </w:rPr>
            </w:pPr>
            <w:r w:rsidRPr="005D7587">
              <w:rPr>
                <w:rFonts w:ascii="Times New Roman" w:eastAsia="Calibri" w:hAnsi="Times New Roman" w:cs="Times New Roman"/>
                <w:color w:val="000000"/>
                <w:sz w:val="20"/>
                <w:szCs w:val="20"/>
              </w:rPr>
              <w:t>%</w:t>
            </w:r>
          </w:p>
        </w:tc>
        <w:tc>
          <w:tcPr>
            <w:tcW w:w="156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32</w:t>
            </w:r>
          </w:p>
        </w:tc>
        <w:tc>
          <w:tcPr>
            <w:tcW w:w="562" w:type="dxa"/>
            <w:tcBorders>
              <w:top w:val="nil"/>
              <w:left w:val="nil"/>
              <w:bottom w:val="single" w:sz="4" w:space="0" w:color="auto"/>
              <w:right w:val="single" w:sz="4" w:space="0" w:color="auto"/>
            </w:tcBorders>
            <w:noWrap/>
            <w:vAlign w:val="center"/>
          </w:tcPr>
          <w:p w:rsidR="009873DE" w:rsidRPr="005D7587" w:rsidRDefault="009873DE" w:rsidP="005A7CE3">
            <w:pPr>
              <w:spacing w:before="40" w:after="40" w:line="240" w:lineRule="auto"/>
              <w:jc w:val="center"/>
              <w:rPr>
                <w:rFonts w:ascii="Times New Roman" w:hAnsi="Times New Roman" w:cs="Times New Roman"/>
                <w:sz w:val="20"/>
                <w:szCs w:val="20"/>
                <w:lang w:eastAsia="ru-RU"/>
              </w:rPr>
            </w:pPr>
            <w:r w:rsidRPr="005D7587">
              <w:rPr>
                <w:rFonts w:ascii="Times New Roman" w:hAnsi="Times New Roman" w:cs="Times New Roman"/>
                <w:sz w:val="20"/>
                <w:szCs w:val="20"/>
                <w:lang w:eastAsia="ru-RU"/>
              </w:rPr>
              <w:t>43</w:t>
            </w:r>
          </w:p>
        </w:tc>
        <w:tc>
          <w:tcPr>
            <w:tcW w:w="851"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43</w:t>
            </w:r>
          </w:p>
        </w:tc>
        <w:tc>
          <w:tcPr>
            <w:tcW w:w="1365"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0</w:t>
            </w:r>
          </w:p>
        </w:tc>
        <w:tc>
          <w:tcPr>
            <w:tcW w:w="992"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100</w:t>
            </w:r>
          </w:p>
        </w:tc>
        <w:tc>
          <w:tcPr>
            <w:tcW w:w="826" w:type="dxa"/>
            <w:gridSpan w:val="2"/>
            <w:tcBorders>
              <w:top w:val="nil"/>
              <w:left w:val="nil"/>
              <w:bottom w:val="single" w:sz="4" w:space="0" w:color="auto"/>
              <w:right w:val="nil"/>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134,4</w:t>
            </w:r>
          </w:p>
        </w:tc>
        <w:tc>
          <w:tcPr>
            <w:tcW w:w="2061" w:type="dxa"/>
            <w:tcBorders>
              <w:top w:val="nil"/>
              <w:left w:val="single" w:sz="4" w:space="0" w:color="auto"/>
              <w:bottom w:val="single" w:sz="4" w:space="0" w:color="auto"/>
              <w:right w:val="single" w:sz="8"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r w:rsidR="009873DE" w:rsidRPr="005D7587" w:rsidTr="005D7587">
        <w:trPr>
          <w:trHeight w:val="465"/>
        </w:trPr>
        <w:tc>
          <w:tcPr>
            <w:tcW w:w="722" w:type="dxa"/>
            <w:tcBorders>
              <w:top w:val="nil"/>
              <w:left w:val="single" w:sz="8"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lastRenderedPageBreak/>
              <w:t>09</w:t>
            </w:r>
          </w:p>
        </w:tc>
        <w:tc>
          <w:tcPr>
            <w:tcW w:w="568" w:type="dxa"/>
            <w:tcBorders>
              <w:top w:val="nil"/>
              <w:left w:val="single" w:sz="4" w:space="0" w:color="auto"/>
              <w:bottom w:val="single" w:sz="8" w:space="0" w:color="000000"/>
              <w:right w:val="single" w:sz="4" w:space="0" w:color="auto"/>
            </w:tcBorders>
            <w:vAlign w:val="center"/>
          </w:tcPr>
          <w:p w:rsidR="009873DE" w:rsidRPr="005D7587" w:rsidRDefault="009873DE" w:rsidP="005A7CE3">
            <w:pPr>
              <w:spacing w:after="0" w:line="240" w:lineRule="auto"/>
              <w:rPr>
                <w:rFonts w:ascii="Times New Roman" w:eastAsia="Times New Roman" w:hAnsi="Times New Roman" w:cs="Times New Roman"/>
                <w:b/>
                <w:bCs/>
                <w:color w:val="000000"/>
                <w:sz w:val="20"/>
                <w:szCs w:val="20"/>
                <w:lang w:eastAsia="ru-RU"/>
              </w:rPr>
            </w:pPr>
            <w:r w:rsidRPr="005D7587">
              <w:rPr>
                <w:rFonts w:ascii="Times New Roman" w:eastAsia="Times New Roman" w:hAnsi="Times New Roman" w:cs="Times New Roman"/>
                <w:b/>
                <w:bCs/>
                <w:color w:val="000000"/>
                <w:sz w:val="20"/>
                <w:szCs w:val="20"/>
                <w:lang w:eastAsia="ru-RU"/>
              </w:rPr>
              <w:t>6</w:t>
            </w:r>
          </w:p>
        </w:tc>
        <w:tc>
          <w:tcPr>
            <w:tcW w:w="568"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3</w:t>
            </w:r>
          </w:p>
        </w:tc>
        <w:tc>
          <w:tcPr>
            <w:tcW w:w="3969" w:type="dxa"/>
            <w:tcBorders>
              <w:top w:val="nil"/>
              <w:left w:val="nil"/>
              <w:bottom w:val="single" w:sz="4" w:space="0" w:color="auto"/>
              <w:right w:val="single" w:sz="4" w:space="0" w:color="auto"/>
            </w:tcBorders>
            <w:vAlign w:val="center"/>
          </w:tcPr>
          <w:p w:rsidR="009873DE" w:rsidRPr="005D7587" w:rsidRDefault="009873DE" w:rsidP="005A7CE3">
            <w:pPr>
              <w:spacing w:after="0" w:line="240" w:lineRule="auto"/>
              <w:rPr>
                <w:rFonts w:ascii="Times New Roman" w:hAnsi="Times New Roman" w:cs="Times New Roman"/>
                <w:color w:val="000000"/>
                <w:sz w:val="20"/>
                <w:szCs w:val="20"/>
                <w:lang w:eastAsia="ru-RU"/>
              </w:rPr>
            </w:pPr>
            <w:r w:rsidRPr="005D7587">
              <w:rPr>
                <w:rFonts w:ascii="Times New Roman" w:eastAsia="Calibri" w:hAnsi="Times New Roman" w:cs="Times New Roman"/>
                <w:color w:val="000000"/>
                <w:sz w:val="20"/>
                <w:szCs w:val="20"/>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tc>
        <w:tc>
          <w:tcPr>
            <w:tcW w:w="1276" w:type="dxa"/>
            <w:gridSpan w:val="3"/>
            <w:tcBorders>
              <w:top w:val="nil"/>
              <w:left w:val="nil"/>
              <w:bottom w:val="single" w:sz="4" w:space="0" w:color="auto"/>
              <w:right w:val="single" w:sz="4" w:space="0" w:color="auto"/>
            </w:tcBorders>
            <w:noWrap/>
          </w:tcPr>
          <w:p w:rsidR="009873DE" w:rsidRPr="005D7587" w:rsidRDefault="009873DE" w:rsidP="005A7CE3">
            <w:pPr>
              <w:jc w:val="center"/>
              <w:rPr>
                <w:rFonts w:ascii="Times New Roman" w:hAnsi="Times New Roman" w:cs="Times New Roman"/>
                <w:color w:val="000000"/>
                <w:sz w:val="20"/>
                <w:szCs w:val="20"/>
              </w:rPr>
            </w:pPr>
          </w:p>
          <w:p w:rsidR="009873DE" w:rsidRPr="005D7587" w:rsidRDefault="009873DE" w:rsidP="005A7CE3">
            <w:pPr>
              <w:jc w:val="center"/>
              <w:rPr>
                <w:rFonts w:ascii="Times New Roman" w:eastAsia="Calibri" w:hAnsi="Times New Roman" w:cs="Times New Roman"/>
                <w:color w:val="000000"/>
                <w:sz w:val="20"/>
                <w:szCs w:val="20"/>
              </w:rPr>
            </w:pPr>
            <w:r w:rsidRPr="005D7587">
              <w:rPr>
                <w:rFonts w:ascii="Times New Roman" w:eastAsia="Calibri" w:hAnsi="Times New Roman" w:cs="Times New Roman"/>
                <w:color w:val="000000"/>
                <w:sz w:val="20"/>
                <w:szCs w:val="20"/>
              </w:rPr>
              <w:t>%</w:t>
            </w:r>
          </w:p>
        </w:tc>
        <w:tc>
          <w:tcPr>
            <w:tcW w:w="1564" w:type="dxa"/>
            <w:gridSpan w:val="2"/>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sz w:val="20"/>
                <w:szCs w:val="20"/>
                <w:lang w:eastAsia="ru-RU"/>
              </w:rPr>
            </w:pPr>
            <w:r w:rsidRPr="005D7587">
              <w:rPr>
                <w:rFonts w:ascii="Times New Roman" w:eastAsia="Times New Roman" w:hAnsi="Times New Roman" w:cs="Times New Roman"/>
                <w:sz w:val="20"/>
                <w:szCs w:val="20"/>
                <w:lang w:eastAsia="ru-RU"/>
              </w:rPr>
              <w:t>1,3</w:t>
            </w:r>
          </w:p>
        </w:tc>
        <w:tc>
          <w:tcPr>
            <w:tcW w:w="562" w:type="dxa"/>
            <w:tcBorders>
              <w:top w:val="nil"/>
              <w:left w:val="nil"/>
              <w:bottom w:val="single" w:sz="4" w:space="0" w:color="auto"/>
              <w:right w:val="single" w:sz="4" w:space="0" w:color="auto"/>
            </w:tcBorders>
            <w:noWrap/>
            <w:vAlign w:val="center"/>
          </w:tcPr>
          <w:p w:rsidR="009873DE" w:rsidRPr="005D7587" w:rsidRDefault="009873DE" w:rsidP="005A7CE3">
            <w:pPr>
              <w:spacing w:before="40" w:after="40" w:line="240" w:lineRule="auto"/>
              <w:jc w:val="center"/>
              <w:rPr>
                <w:rFonts w:ascii="Times New Roman" w:hAnsi="Times New Roman" w:cs="Times New Roman"/>
                <w:sz w:val="20"/>
                <w:szCs w:val="20"/>
                <w:lang w:eastAsia="ru-RU"/>
              </w:rPr>
            </w:pPr>
            <w:r w:rsidRPr="005D7587">
              <w:rPr>
                <w:rFonts w:ascii="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6,2</w:t>
            </w:r>
          </w:p>
        </w:tc>
        <w:tc>
          <w:tcPr>
            <w:tcW w:w="1365"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+5,5</w:t>
            </w:r>
          </w:p>
        </w:tc>
        <w:tc>
          <w:tcPr>
            <w:tcW w:w="992" w:type="dxa"/>
            <w:gridSpan w:val="3"/>
            <w:tcBorders>
              <w:top w:val="nil"/>
              <w:left w:val="nil"/>
              <w:bottom w:val="single" w:sz="4" w:space="0" w:color="auto"/>
              <w:right w:val="single" w:sz="4"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885,7</w:t>
            </w:r>
          </w:p>
        </w:tc>
        <w:tc>
          <w:tcPr>
            <w:tcW w:w="826" w:type="dxa"/>
            <w:gridSpan w:val="2"/>
            <w:tcBorders>
              <w:top w:val="nil"/>
              <w:left w:val="nil"/>
              <w:bottom w:val="single" w:sz="4" w:space="0" w:color="auto"/>
              <w:right w:val="nil"/>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r w:rsidRPr="005D7587">
              <w:rPr>
                <w:rFonts w:ascii="Times New Roman" w:eastAsia="Times New Roman" w:hAnsi="Times New Roman" w:cs="Times New Roman"/>
                <w:color w:val="000000"/>
                <w:sz w:val="20"/>
                <w:szCs w:val="20"/>
                <w:lang w:eastAsia="ru-RU"/>
              </w:rPr>
              <w:t>476,9</w:t>
            </w:r>
          </w:p>
        </w:tc>
        <w:tc>
          <w:tcPr>
            <w:tcW w:w="2061" w:type="dxa"/>
            <w:tcBorders>
              <w:top w:val="nil"/>
              <w:left w:val="single" w:sz="4" w:space="0" w:color="auto"/>
              <w:bottom w:val="single" w:sz="4" w:space="0" w:color="auto"/>
              <w:right w:val="single" w:sz="8" w:space="0" w:color="auto"/>
            </w:tcBorders>
            <w:noWrap/>
            <w:vAlign w:val="center"/>
          </w:tcPr>
          <w:p w:rsidR="009873DE" w:rsidRPr="005D7587" w:rsidRDefault="009873DE" w:rsidP="005A7CE3">
            <w:pPr>
              <w:spacing w:after="0"/>
              <w:jc w:val="center"/>
              <w:rPr>
                <w:rFonts w:ascii="Times New Roman" w:eastAsia="Times New Roman" w:hAnsi="Times New Roman" w:cs="Times New Roman"/>
                <w:color w:val="000000"/>
                <w:sz w:val="20"/>
                <w:szCs w:val="20"/>
                <w:lang w:eastAsia="ru-RU"/>
              </w:rPr>
            </w:pPr>
          </w:p>
        </w:tc>
      </w:tr>
    </w:tbl>
    <w:p w:rsidR="00553066" w:rsidRDefault="00553066"/>
    <w:sectPr w:rsidR="00553066" w:rsidSect="001A3942">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EF6"/>
    <w:rsid w:val="00003E8B"/>
    <w:rsid w:val="001A3942"/>
    <w:rsid w:val="00224715"/>
    <w:rsid w:val="00306F66"/>
    <w:rsid w:val="0046024A"/>
    <w:rsid w:val="00531655"/>
    <w:rsid w:val="00553066"/>
    <w:rsid w:val="005A73B5"/>
    <w:rsid w:val="005A7CE3"/>
    <w:rsid w:val="005D7587"/>
    <w:rsid w:val="00811EF6"/>
    <w:rsid w:val="009873DE"/>
    <w:rsid w:val="009A54DF"/>
    <w:rsid w:val="00CA09F1"/>
    <w:rsid w:val="00D4696C"/>
    <w:rsid w:val="00E91915"/>
    <w:rsid w:val="00FD6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E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11EF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FontStyle45">
    <w:name w:val="Font Style45"/>
    <w:rsid w:val="009A54DF"/>
    <w:rPr>
      <w:rFonts w:ascii="Times New Roman" w:hAnsi="Times New Roman" w:cs="Times New Roman"/>
      <w:sz w:val="22"/>
      <w:szCs w:val="22"/>
    </w:rPr>
  </w:style>
  <w:style w:type="paragraph" w:styleId="a3">
    <w:name w:val="No Spacing"/>
    <w:uiPriority w:val="1"/>
    <w:qFormat/>
    <w:rsid w:val="00224715"/>
    <w:pPr>
      <w:spacing w:after="0" w:line="240" w:lineRule="auto"/>
    </w:pPr>
  </w:style>
  <w:style w:type="character" w:customStyle="1" w:styleId="10">
    <w:name w:val="Основной текст (10)"/>
    <w:basedOn w:val="a0"/>
    <w:uiPriority w:val="99"/>
    <w:rsid w:val="00224715"/>
    <w:rPr>
      <w:rFonts w:ascii="Times New Roman" w:eastAsia="Times New Roman" w:hAnsi="Times New Roman" w:cs="Times New Roman"/>
      <w:b w:val="0"/>
      <w:bCs w:val="0"/>
      <w:i w:val="0"/>
      <w:iCs w:val="0"/>
      <w:smallCaps w:val="0"/>
      <w:strike w:val="0"/>
      <w:spacing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E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11EF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FontStyle45">
    <w:name w:val="Font Style45"/>
    <w:rsid w:val="009A54DF"/>
    <w:rPr>
      <w:rFonts w:ascii="Times New Roman" w:hAnsi="Times New Roman" w:cs="Times New Roman"/>
      <w:sz w:val="22"/>
      <w:szCs w:val="22"/>
    </w:rPr>
  </w:style>
  <w:style w:type="paragraph" w:styleId="a3">
    <w:name w:val="No Spacing"/>
    <w:uiPriority w:val="1"/>
    <w:qFormat/>
    <w:rsid w:val="00224715"/>
    <w:pPr>
      <w:spacing w:after="0" w:line="240" w:lineRule="auto"/>
    </w:pPr>
  </w:style>
  <w:style w:type="character" w:customStyle="1" w:styleId="10">
    <w:name w:val="Основной текст (10)"/>
    <w:basedOn w:val="a0"/>
    <w:uiPriority w:val="99"/>
    <w:rsid w:val="00224715"/>
    <w:rPr>
      <w:rFonts w:ascii="Times New Roman" w:eastAsia="Times New Roman" w:hAnsi="Times New Roman" w:cs="Times New Roman"/>
      <w:b w:val="0"/>
      <w:bCs w:val="0"/>
      <w:i w:val="0"/>
      <w:iCs w:val="0"/>
      <w:smallCaps w:val="0"/>
      <w:strike w:val="0"/>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F6DE9C45B96DF519F3C140416CD52A4AAE0122156C782FB6D2CFD73B0s5w1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F6DE9C45B96DF519F3C140416CD52A4AAE0122156C782FB6D2CFD73B0s5w1G" TargetMode="External"/><Relationship Id="rId5" Type="http://schemas.openxmlformats.org/officeDocument/2006/relationships/hyperlink" Target="consultantplus://offline/ref=81C534AC1618B38338B7138DDEB14344F59B417381706259B468524054C32ECBB30FCA5546109B5D4A4FB36DK7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15</Pages>
  <Words>2838</Words>
  <Characters>16180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Поскребышева</cp:lastModifiedBy>
  <cp:revision>10</cp:revision>
  <dcterms:created xsi:type="dcterms:W3CDTF">2016-06-02T04:17:00Z</dcterms:created>
  <dcterms:modified xsi:type="dcterms:W3CDTF">2016-06-02T06:50:00Z</dcterms:modified>
</cp:coreProperties>
</file>