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FC6" w:rsidRDefault="005F4FC6" w:rsidP="005F4F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 3. </w:t>
      </w:r>
      <w:hyperlink r:id="rId5" w:history="1">
        <w:r>
          <w:rPr>
            <w:rStyle w:val="a3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</w:t>
      </w:r>
    </w:p>
    <w:p w:rsidR="005F4FC6" w:rsidRDefault="005F4FC6" w:rsidP="005F4F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707" w:type="dxa"/>
        <w:tblInd w:w="93" w:type="dxa"/>
        <w:tblLook w:val="00A0" w:firstRow="1" w:lastRow="0" w:firstColumn="1" w:lastColumn="0" w:noHBand="0" w:noVBand="0"/>
      </w:tblPr>
      <w:tblGrid>
        <w:gridCol w:w="474"/>
        <w:gridCol w:w="418"/>
        <w:gridCol w:w="474"/>
        <w:gridCol w:w="440"/>
        <w:gridCol w:w="2218"/>
        <w:gridCol w:w="2127"/>
        <w:gridCol w:w="1150"/>
        <w:gridCol w:w="1206"/>
        <w:gridCol w:w="2080"/>
        <w:gridCol w:w="2080"/>
        <w:gridCol w:w="2080"/>
      </w:tblGrid>
      <w:tr w:rsidR="005F4FC6" w:rsidTr="003E56E9">
        <w:trPr>
          <w:trHeight w:val="945"/>
        </w:trPr>
        <w:tc>
          <w:tcPr>
            <w:tcW w:w="176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5F4FC6" w:rsidTr="003E56E9">
        <w:trPr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Default="005F4FC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Default="005F4FC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Default="005F4FC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Default="005F4FC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Default="005F4FC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Default="005F4FC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4FC6" w:rsidRDefault="005F4FC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lang w:eastAsia="ar-SA"/>
              </w:rPr>
              <w:t>Подпрограмма «Создание условий для развития физической культуры и спорта»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Отборочные соревнования по хоккею с шайбой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Выйти из группы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Выход из группы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Нет инвентаря (клюшки, форма)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 xml:space="preserve"> 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Отборочные соревнования по шашкам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Участие в соревнованиях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 место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Отборочные соревнования по шахматам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Участие в соревнованиях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 место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13-е районные зимние сельские спортивные игры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168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Тренировочные сборы к Республиканским сельским играм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22-е зимние сельские спортивные игры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Участие в соревнованиях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 место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Нет инвентаря (лыжи – 6 пар, пневматическая винтовка) 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Районные соревнования по волейболу (женщины)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Районные соревнования по волейболу (мужчины)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108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Закрытие лыжного сезона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участников, судейская форма.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Награждение участников сельских игр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28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28 участника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Транспортировка участников 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Зональные отборочные соревнования по волейболу (жен)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Зональные отборочные соревнования по волейболу (муж)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Районные соревнования по настольному теннису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 участника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Зональные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отборочные по настольному теннису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 участника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выезжали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Районные соревнования по городкам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Районные соревнования по футболу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132 участника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Вторая спартакиада пенсионеров УР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t>май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Районные соревнования спортивных семей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Pr="004919A8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 w:rsidRPr="004919A8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Pr="004919A8" w:rsidRDefault="005F4FC6" w:rsidP="003E56E9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919A8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Pr="004919A8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планировали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Pr="004919A8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 семей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+</w:t>
            </w:r>
          </w:p>
        </w:tc>
      </w:tr>
      <w:tr w:rsidR="005F4FC6" w:rsidTr="003E56E9">
        <w:trPr>
          <w:trHeight w:val="61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Районные летние сельские игры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Май-июнь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t>июнь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Зональные отборочные соревнования по футболу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 участников</w:t>
            </w:r>
          </w:p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 место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Зональные отборочные соревнования по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городкам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Отдел физкультуры и спорта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 частника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 частника</w:t>
            </w:r>
          </w:p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 место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Районные соревнования по мини лапте (жен)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июнь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sz w:val="18"/>
                <w:szCs w:val="18"/>
              </w:rPr>
              <w:t>июнь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 участника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Районные соревнования по мини лапте (муж)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sz w:val="18"/>
                <w:szCs w:val="18"/>
              </w:rPr>
              <w:t>июнь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sz w:val="18"/>
                <w:szCs w:val="18"/>
              </w:rPr>
              <w:t>июнь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 участника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Отборочные соревнования по мини лапте (муж)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sz w:val="18"/>
                <w:szCs w:val="18"/>
              </w:rPr>
              <w:t>июнь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sz w:val="18"/>
                <w:szCs w:val="18"/>
              </w:rPr>
              <w:t>июнь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 участников</w:t>
            </w:r>
          </w:p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 место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Отборочные соревнования по русской лапте (жен)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sz w:val="18"/>
                <w:szCs w:val="18"/>
              </w:rPr>
              <w:t>июнь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sz w:val="18"/>
                <w:szCs w:val="18"/>
              </w:rPr>
              <w:t>июнь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 участников</w:t>
            </w:r>
          </w:p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 место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43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Тренировочные сборы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sz w:val="18"/>
                <w:szCs w:val="18"/>
              </w:rPr>
              <w:t>июнь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sz w:val="18"/>
                <w:szCs w:val="18"/>
              </w:rPr>
              <w:t>июнь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 участника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 участника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43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25 –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ые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Республиканские летние сельские спортивные игры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июнь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июнь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Награждение участников сельских игр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 участника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 участника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Районный Фестиваль ГТО МО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Сентябрь -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Соревнования по спортивной игре в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дартс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и стрельбе из электронного оружия, спартакиада аппарата Главы МО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Районные соревнования по шахматам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 участника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 участника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Республиканский фестиваль ГТО среди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жителей УР – 9 11 ст.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физкультуры и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спорта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планировали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Районные соревнования по шашкам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 участника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 участника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Районные соревнования по баскетболу (женщины)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Районные соревнования по баскетболу (мужчины)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Отборочные соревнования по баскетболу (жен)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Отборочные соревнования по шахматам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 участника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 участника</w:t>
            </w:r>
          </w:p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 место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Отборочные соревнования по баскетболу (муж.)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выезжали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-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«Открытие лыжного сезона», в рамках ВФСК ГТО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179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Отборочные соревнования по шашкам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 участника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 участника</w:t>
            </w:r>
          </w:p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 место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Районные соревнования по шахматам среди пенсионеров и людей с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огранич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возможностями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планировали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 участника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364C0B"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Районные соревнования по шашкам среди пенсионеров и людей с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огранич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возможностями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планировали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 участника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Районные соревнования по стрельбе из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электронного оружия среди пенсионеров и людей с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огранич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возможностями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планировали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Районные соревнования по хоккею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Районные соревнования по волейболу на приз «Деда Мороза»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Районные соревнования по лапте на приз «Деда Мороза»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Районные соревнования по зимней рыбалке «Перволёд-2016»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 участников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Pr="00364C0B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Транспортировка участников </w:t>
            </w: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5F4FC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Награждение по итогам года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F4FC6" w:rsidRPr="000303C8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5F4FC6" w:rsidTr="005F4FC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5F4FC6">
              <w:rPr>
                <w:rFonts w:ascii="Times New Roman" w:hAnsi="Times New Roman"/>
                <w:sz w:val="18"/>
                <w:szCs w:val="18"/>
              </w:rPr>
              <w:t xml:space="preserve">Создание условий для оказания медицинской помощи населению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F4FC6" w:rsidRPr="005F4FC6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 </w:t>
            </w:r>
          </w:p>
        </w:tc>
      </w:tr>
      <w:tr w:rsidR="005F4FC6" w:rsidTr="005F4FC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01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БУЗ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 2016 г.</w:t>
            </w:r>
          </w:p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 2016 г.</w:t>
            </w:r>
          </w:p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Предоставление в безвозмездное пользование  помещений под размещение ФАП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Мероприятия проведены в 2015 году. В 2016 году предоставлена земля под строительство модульного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ФАПа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оротаево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F4FC6" w:rsidRPr="005F4FC6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 </w:t>
            </w:r>
          </w:p>
        </w:tc>
      </w:tr>
      <w:tr w:rsidR="005F4FC6" w:rsidTr="005F4FC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02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банка данных о наличии вакантных мест в 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районная больница  МЗ УР», посещение ИГМА, медицинских колледжей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 целью привлечения выпускников для работы в районе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Администрация МО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район»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 2016 г.</w:t>
            </w:r>
          </w:p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 2016 г.</w:t>
            </w:r>
          </w:p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Привлечение молодых специалистов для работы в БУЗ УР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РБ МЗ УР»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банк данных о наличии  вакантных мест в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Глазовской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межрайонной больнице сформирован</w:t>
            </w:r>
          </w:p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организованные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встречи со студентами медицинских образовательных учреждений состоялись представителями районной больницы, объявления поданы в газету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Иднакар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F4FC6" w:rsidRPr="005F4FC6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5F4FC6" w:rsidTr="005F4FC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03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профориентационной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работы среди учащихся школ района на медицинские специальности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район»</w:t>
            </w:r>
          </w:p>
          <w:p w:rsidR="005F4FC6" w:rsidRPr="005F4FC6" w:rsidRDefault="005F4FC6" w:rsidP="005F4FC6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БУЗ  УР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районная больница  МЗ УР»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 2016 г</w:t>
            </w:r>
          </w:p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4 квартал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  2016 г</w:t>
            </w:r>
          </w:p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4 квартал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Профориентация на медицинские специальности с дальнейшим трудоустройством в БУЗ УР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РБ МЗ УР»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В средних школах района прошли встречи с фельдшерами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ФАПов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F4FC6" w:rsidRPr="005F4FC6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 </w:t>
            </w:r>
          </w:p>
        </w:tc>
      </w:tr>
      <w:tr w:rsidR="005F4FC6" w:rsidTr="005F4FC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04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6D629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D6296">
              <w:rPr>
                <w:rFonts w:ascii="Times New Roman" w:hAnsi="Times New Roman"/>
                <w:sz w:val="18"/>
                <w:szCs w:val="18"/>
              </w:rPr>
              <w:t>Обеспечение граждан на территории МО «</w:t>
            </w:r>
            <w:proofErr w:type="spellStart"/>
            <w:r w:rsidRPr="006D629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6D6296">
              <w:rPr>
                <w:rFonts w:ascii="Times New Roman" w:hAnsi="Times New Roman"/>
                <w:sz w:val="18"/>
                <w:szCs w:val="18"/>
              </w:rPr>
              <w:t xml:space="preserve">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район»</w:t>
            </w:r>
          </w:p>
          <w:p w:rsidR="005F4FC6" w:rsidRPr="005F4FC6" w:rsidRDefault="005F4FC6" w:rsidP="005F4FC6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БУЗ  УР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РБ МЗ УР»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В течение года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В течение года 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распространены памятки</w:t>
            </w:r>
          </w:p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главный врач, заместитель главного врача, представители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Согазмед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» были на встречах с населением в ноябре-декабре 2016 года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F4FC6" w:rsidRPr="005F4FC6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 </w:t>
            </w:r>
          </w:p>
        </w:tc>
      </w:tr>
      <w:tr w:rsidR="005F4FC6" w:rsidTr="005F4FC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5F4FC6">
              <w:rPr>
                <w:rFonts w:ascii="Times New Roman" w:hAnsi="Times New Roman"/>
                <w:sz w:val="18"/>
                <w:szCs w:val="18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F4FC6" w:rsidRPr="005F4FC6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 </w:t>
            </w:r>
          </w:p>
        </w:tc>
      </w:tr>
      <w:tr w:rsidR="005F4FC6" w:rsidTr="005F4FC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01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Разработка и распространение памяток, буклетов по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здоровому образу жизни и профилактике заболеваний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БУЗ  УР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районная больница  МЗ УР»,   Отдел культуры и  молодежной политики, </w:t>
            </w: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физкультуры и  спорта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lastRenderedPageBreak/>
              <w:t> в течение года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в течение года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Санитарно-гигиеническое просвещение и </w:t>
            </w: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профилактика заболеваний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 1348 экз.– больница</w:t>
            </w:r>
          </w:p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560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экз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– МЦ «Диалог»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F4FC6" w:rsidRPr="005F4FC6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 </w:t>
            </w:r>
          </w:p>
        </w:tc>
      </w:tr>
      <w:tr w:rsidR="005F4FC6" w:rsidTr="005F4FC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 xml:space="preserve"> 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02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Публикация статей     в районной газете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Иднакар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» по ЗОЖ, профилактике инфекционных и неинфекционных заболеваний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Главный редактор газеты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Иднакар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», </w:t>
            </w:r>
          </w:p>
          <w:p w:rsidR="005F4FC6" w:rsidRPr="005F4FC6" w:rsidRDefault="005F4FC6" w:rsidP="005F4FC6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БУЗ УР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районная больница   МЗ УР»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 в течение года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в течение года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Санитарно-гигиеническое просвещение и пропаганда ЗОЖ 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опубликовано 3 статьи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F4FC6" w:rsidRPr="005F4FC6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 </w:t>
            </w:r>
          </w:p>
        </w:tc>
      </w:tr>
      <w:tr w:rsidR="005F4FC6" w:rsidTr="005F4FC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 xml:space="preserve"> 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03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D6296">
              <w:rPr>
                <w:rFonts w:ascii="Times New Roman" w:hAnsi="Times New Roman"/>
                <w:sz w:val="18"/>
                <w:szCs w:val="18"/>
              </w:rPr>
              <w:t>Организация работы «Школ здоровья» для больных с хроническими заболеваниями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БУЗ УР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РБ МЗ УР»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Санитарно-гигиеническое,  медицинское просвещение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проведено школ для больных с заболеваниями  артериальная гипертония, инфаркт миокарда, инсульт,</w:t>
            </w:r>
          </w:p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за отчетный период проведено 180 занятий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F4FC6" w:rsidRPr="005F4FC6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 </w:t>
            </w:r>
          </w:p>
        </w:tc>
      </w:tr>
      <w:tr w:rsidR="005F4FC6" w:rsidTr="005F4FC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 xml:space="preserve"> 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04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взаимодействия 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районная больница  МЗ УР» с  руководителями предприятий, организаций, учреждений всех форм собственности, расположенных на территории МО «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район» по вопросам диспансеризации, вакцинации, периодических и плановых медицинских осмотров и иных профилактических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мероприятий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Администрация МО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район»</w:t>
            </w:r>
          </w:p>
          <w:p w:rsidR="005F4FC6" w:rsidRP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5F4FC6" w:rsidRP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БУЗ УР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РБ МЗ УР»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 в течение года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в течение года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Увеличение охвата населения диспансеризацией, вакцинацией, периодическими и плановыми медицинскими осмотрами, налаживание эффективного межведомственного взаимодействия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проведено заседание Общественного совета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района с приглашением Глав сельских поселений. Решение направлено руководителям предприятий, в сельские администрации</w:t>
            </w:r>
          </w:p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данные вопросы рассмотрены на заседаниях санитарной комиссии, решения также направлены на предприятия и в сельские поселения.</w:t>
            </w:r>
          </w:p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Также на встречах с населением района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врачами больницы были озвучены данные вопросы. Были организованы акции «Прогулка с врачом», в декабре 2016 – диспансеризация для жителей района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F4FC6" w:rsidRPr="005F4FC6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5F4FC6" w:rsidTr="005F4FC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 xml:space="preserve"> 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05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район»,  в местах массового пребывания людей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район»</w:t>
            </w:r>
          </w:p>
          <w:p w:rsidR="005F4FC6" w:rsidRP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БУЗ УР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РБ МЗ УР»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 в течение года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в течение года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Информирование населения об угрозе возникновения или возникновении эпидемии 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информация размещается на официальном сайте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района,</w:t>
            </w:r>
          </w:p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также в населенных пунктах на досках объявлений, в школах, правлениях сельхозпредприятий, в магазинах</w:t>
            </w:r>
          </w:p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F4FC6" w:rsidRPr="005F4FC6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 </w:t>
            </w:r>
          </w:p>
        </w:tc>
      </w:tr>
      <w:tr w:rsidR="005F4FC6" w:rsidTr="005F4FC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06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Всемирному  Дню здоровья (7 апреля);</w:t>
            </w:r>
          </w:p>
          <w:p w:rsid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Всемирному Дню борьбы с туберкулезом (24 марта);</w:t>
            </w:r>
          </w:p>
          <w:p w:rsid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 Международному Дню отказа от курения (16 ноября);</w:t>
            </w:r>
          </w:p>
          <w:p w:rsid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Всемирному Дню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борьбы со СПИДом (1 декабря);</w:t>
            </w:r>
          </w:p>
          <w:p w:rsid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Всемирному Дню без табачного дыма </w:t>
            </w:r>
          </w:p>
          <w:p w:rsid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(31 мая) и другие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БУЗ УР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районная больница  МЗ УР», Отдел культуры и молодежной политики, Отдел физкультуры и спорта,   Управление образования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 в течение года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в течение года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с 14 по 25 марта 2016 года антинаркотическая акция «Сообщи, где торгуют смертью»;</w:t>
            </w: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 февраля по май 2016 год</w:t>
            </w:r>
            <w:proofErr w:type="gram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Всероссийская акция «За здоровье и безопасность наших детей»</w:t>
            </w: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 18 января по 08 февраля 2016 год</w:t>
            </w:r>
            <w:proofErr w:type="gram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Районный конкурс творческих работ среди волонтеров «Завтра России зависит от меня»;</w:t>
            </w: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 16-24 апреля 2016 год</w:t>
            </w:r>
            <w:proofErr w:type="gram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Республиканская </w:t>
            </w: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акция «Весенняя неделя добра»;</w:t>
            </w: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 18 апреля по 18 мая 2016 год</w:t>
            </w:r>
            <w:proofErr w:type="gram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Республиканский месячник детского телефона доверия</w:t>
            </w: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 мая 2016 год</w:t>
            </w:r>
            <w:proofErr w:type="gram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Акция «Скажем сигарете нет» в рамках проекта бросаем курить всей Россией</w:t>
            </w: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 мая 2016 год</w:t>
            </w:r>
            <w:proofErr w:type="gram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Всероссийская акция «Стоп ВИЧ», которая посвящена Всемирному дню памяти жертв СПИДа</w:t>
            </w: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4-31 мая 2016 года - Профилактическая акция «Антинаркотический месячник в Удмуртской Республике»</w:t>
            </w: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01-26 декабря 2016 Всероссийская акция «Стоп ВИЧ», которая посвящена Всемирному дню памяти жертв СПИДа</w:t>
            </w: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Профилактическая акция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АнтиСПИД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», приуроченная </w:t>
            </w:r>
            <w:proofErr w:type="gram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Всемирному дню борьбы со СПИДом</w:t>
            </w: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Проведение тестирования по </w:t>
            </w: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уровню употребления и вовлеченности к наркотикам и алкоголю (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Качкашурская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proofErr w:type="gram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Октябрьская</w:t>
            </w:r>
            <w:proofErr w:type="gram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школы 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района)</w:t>
            </w:r>
          </w:p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F4FC6" w:rsidRPr="005F4FC6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F4FC6" w:rsidTr="005F4FC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07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5F4FC6">
              <w:rPr>
                <w:rFonts w:ascii="Times New Roman" w:hAnsi="Times New Roman"/>
                <w:sz w:val="18"/>
                <w:szCs w:val="18"/>
              </w:rPr>
              <w:t xml:space="preserve">Проведение семинара для </w:t>
            </w:r>
            <w:proofErr w:type="spellStart"/>
            <w:r w:rsidRPr="005F4FC6">
              <w:rPr>
                <w:rFonts w:ascii="Times New Roman" w:hAnsi="Times New Roman"/>
                <w:sz w:val="18"/>
                <w:szCs w:val="18"/>
              </w:rPr>
              <w:t>зам</w:t>
            </w:r>
            <w:proofErr w:type="gramStart"/>
            <w:r w:rsidRPr="005F4FC6">
              <w:rPr>
                <w:rFonts w:ascii="Times New Roman" w:hAnsi="Times New Roman"/>
                <w:sz w:val="18"/>
                <w:szCs w:val="18"/>
              </w:rPr>
              <w:t>.д</w:t>
            </w:r>
            <w:proofErr w:type="gramEnd"/>
            <w:r w:rsidRPr="005F4FC6">
              <w:rPr>
                <w:rFonts w:ascii="Times New Roman" w:hAnsi="Times New Roman"/>
                <w:sz w:val="18"/>
                <w:szCs w:val="18"/>
              </w:rPr>
              <w:t>иректоров</w:t>
            </w:r>
            <w:proofErr w:type="spellEnd"/>
            <w:r w:rsidRPr="005F4FC6">
              <w:rPr>
                <w:rFonts w:ascii="Times New Roman" w:hAnsi="Times New Roman"/>
                <w:sz w:val="18"/>
                <w:szCs w:val="18"/>
              </w:rPr>
              <w:t xml:space="preserve">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Администрация</w:t>
            </w:r>
          </w:p>
          <w:p w:rsidR="005F4FC6" w:rsidRPr="005F4FC6" w:rsidRDefault="005F4FC6" w:rsidP="005F4FC6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МО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 в течение года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>в течение года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Медико-санитарное просвещение населения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В ноябре проведен семинар по формированию ЗОЖ среди подростков, детей «группы риска»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F4FC6" w:rsidRPr="005F4FC6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F4FC6" w:rsidTr="005F4FC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08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и проведение районных  смотро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МО</w:t>
            </w:r>
          </w:p>
          <w:p w:rsidR="005F4FC6" w:rsidRP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 xml:space="preserve"> 4 квартал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 xml:space="preserve"> 4 квартал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Формирование здорового образа жизни 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Конкурсы проведены среди образовательных организаций района, победители награждены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F4FC6" w:rsidRPr="005F4FC6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F4FC6" w:rsidTr="005F4FC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Pr="005F4FC6" w:rsidRDefault="005F4FC6" w:rsidP="005F4FC6">
            <w:pPr>
              <w:spacing w:after="0"/>
              <w:rPr>
                <w:rFonts w:cs="Calibri"/>
                <w:lang w:eastAsia="ru-RU"/>
              </w:rPr>
            </w:pPr>
            <w:r w:rsidRPr="005F4FC6">
              <w:rPr>
                <w:rFonts w:cs="Calibri"/>
                <w:lang w:eastAsia="ru-RU"/>
              </w:rPr>
              <w:t>09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F4FC6" w:rsidRDefault="005F4FC6" w:rsidP="005F4FC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  физкультуры и спорта  Администрации МО «</w:t>
            </w:r>
            <w:proofErr w:type="spellStart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 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 xml:space="preserve"> 4 квартал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F4FC6" w:rsidRPr="005F4FC6" w:rsidRDefault="005F4FC6" w:rsidP="005F4FC6">
            <w:pPr>
              <w:rPr>
                <w:rFonts w:ascii="Times New Roman" w:hAnsi="Times New Roman"/>
                <w:sz w:val="20"/>
                <w:szCs w:val="20"/>
              </w:rPr>
            </w:pPr>
            <w:r w:rsidRPr="005F4FC6">
              <w:rPr>
                <w:rFonts w:ascii="Times New Roman" w:hAnsi="Times New Roman"/>
                <w:sz w:val="20"/>
                <w:szCs w:val="20"/>
              </w:rPr>
              <w:t xml:space="preserve">  4 квартал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Pr="005F4FC6" w:rsidRDefault="005F4FC6" w:rsidP="005F4FC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Мероприятия проведены в образовательных учреждениях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F4FC6" w:rsidRPr="005F4FC6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5F4FC6"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  <w:t> </w:t>
            </w:r>
          </w:p>
        </w:tc>
      </w:tr>
      <w:tr w:rsidR="005F4FC6" w:rsidTr="003E56E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FC6" w:rsidRDefault="005F4FC6" w:rsidP="003E56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4FC6" w:rsidRDefault="005F4FC6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</w:tbl>
    <w:p w:rsidR="001427E3" w:rsidRDefault="001427E3"/>
    <w:sectPr w:rsidR="001427E3" w:rsidSect="005F4FC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C6"/>
    <w:rsid w:val="001427E3"/>
    <w:rsid w:val="005F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C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5F4FC6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C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5F4FC6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2264</Words>
  <Characters>12907</Characters>
  <Application>Microsoft Office Word</Application>
  <DocSecurity>0</DocSecurity>
  <Lines>107</Lines>
  <Paragraphs>30</Paragraphs>
  <ScaleCrop>false</ScaleCrop>
  <Company/>
  <LinksUpToDate>false</LinksUpToDate>
  <CharactersWithSpaces>15141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2017-07-27T03:37:00Z</dcterms:created>
  <dcterms:modified xsi:type="dcterms:W3CDTF">2017-07-27T03:39:00Z</dcterms:modified>
</cp:coreProperties>
</file>