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46E" w:rsidRPr="008973DB" w:rsidRDefault="000C546E" w:rsidP="000C546E">
      <w:pPr>
        <w:spacing w:after="0" w:line="360" w:lineRule="auto"/>
        <w:rPr>
          <w:rFonts w:ascii="Times New Roman" w:hAnsi="Times New Roman" w:cs="Times New Roman"/>
          <w:sz w:val="24"/>
          <w:szCs w:val="24"/>
        </w:rPr>
      </w:pPr>
      <w:bookmarkStart w:id="0" w:name="_GoBack"/>
      <w:bookmarkEnd w:id="0"/>
      <w:r w:rsidRPr="008973DB">
        <w:rPr>
          <w:rFonts w:ascii="Times New Roman" w:hAnsi="Times New Roman" w:cs="Times New Roman"/>
          <w:b/>
          <w:sz w:val="24"/>
          <w:szCs w:val="24"/>
        </w:rPr>
        <w:t xml:space="preserve">Форма 1. </w:t>
      </w:r>
      <w:hyperlink r:id="rId6" w:history="1">
        <w:r w:rsidRPr="008973DB">
          <w:rPr>
            <w:rFonts w:ascii="Times New Roman" w:hAnsi="Times New Roman" w:cs="Times New Roman"/>
            <w:sz w:val="24"/>
            <w:szCs w:val="24"/>
          </w:rPr>
          <w:t>Отчет</w:t>
        </w:r>
      </w:hyperlink>
      <w:r w:rsidRPr="008973DB">
        <w:rPr>
          <w:rFonts w:ascii="Times New Roman" w:hAnsi="Times New Roman" w:cs="Times New Roman"/>
          <w:sz w:val="24"/>
          <w:szCs w:val="24"/>
        </w:rPr>
        <w:t xml:space="preserve"> о достигнутых значениях целевых показателей (индикаторов) муниципальной программы </w:t>
      </w:r>
    </w:p>
    <w:p w:rsidR="000C546E" w:rsidRPr="008973DB" w:rsidRDefault="00611E41" w:rsidP="000C546E">
      <w:pPr>
        <w:spacing w:after="0" w:line="360" w:lineRule="auto"/>
        <w:jc w:val="center"/>
        <w:rPr>
          <w:rFonts w:ascii="Times New Roman" w:hAnsi="Times New Roman" w:cs="Times New Roman"/>
          <w:b/>
          <w:sz w:val="24"/>
          <w:szCs w:val="24"/>
        </w:rPr>
      </w:pPr>
      <w:hyperlink r:id="rId7" w:history="1">
        <w:r w:rsidR="000C546E" w:rsidRPr="008973DB">
          <w:rPr>
            <w:rFonts w:ascii="Times New Roman" w:hAnsi="Times New Roman" w:cs="Times New Roman"/>
            <w:b/>
            <w:sz w:val="24"/>
            <w:szCs w:val="24"/>
          </w:rPr>
          <w:t>Отчет</w:t>
        </w:r>
      </w:hyperlink>
      <w:r w:rsidR="000C546E" w:rsidRPr="008973DB">
        <w:rPr>
          <w:rFonts w:ascii="Times New Roman" w:hAnsi="Times New Roman" w:cs="Times New Roman"/>
          <w:b/>
          <w:sz w:val="24"/>
          <w:szCs w:val="24"/>
        </w:rPr>
        <w:t xml:space="preserve"> о достигнутых значениях целевых показателей (индикаторов) муниципальной программы</w:t>
      </w:r>
    </w:p>
    <w:p w:rsidR="000C546E" w:rsidRPr="008973DB" w:rsidRDefault="000C546E" w:rsidP="000C546E">
      <w:pPr>
        <w:spacing w:after="0" w:line="360" w:lineRule="auto"/>
        <w:jc w:val="center"/>
        <w:rPr>
          <w:rFonts w:ascii="Times New Roman" w:hAnsi="Times New Roman" w:cs="Times New Roman"/>
          <w:b/>
          <w:sz w:val="24"/>
          <w:szCs w:val="24"/>
        </w:rPr>
      </w:pPr>
      <w:r w:rsidRPr="008973DB">
        <w:rPr>
          <w:rFonts w:ascii="Times New Roman" w:hAnsi="Times New Roman" w:cs="Times New Roman"/>
          <w:b/>
          <w:sz w:val="24"/>
          <w:szCs w:val="24"/>
        </w:rPr>
        <w:t>по состоянию на 01.01.20</w:t>
      </w:r>
      <w:r w:rsidR="008973DB">
        <w:rPr>
          <w:rFonts w:ascii="Times New Roman" w:hAnsi="Times New Roman" w:cs="Times New Roman"/>
          <w:b/>
          <w:sz w:val="24"/>
          <w:szCs w:val="24"/>
        </w:rPr>
        <w:t>20</w:t>
      </w:r>
    </w:p>
    <w:p w:rsidR="000C546E" w:rsidRPr="008973DB" w:rsidRDefault="000C546E" w:rsidP="000C546E">
      <w:pPr>
        <w:spacing w:after="0" w:line="360" w:lineRule="auto"/>
        <w:rPr>
          <w:rFonts w:ascii="Times New Roman" w:hAnsi="Times New Roman" w:cs="Times New Roman"/>
          <w:sz w:val="24"/>
          <w:szCs w:val="24"/>
        </w:rPr>
      </w:pPr>
      <w:r w:rsidRPr="008973DB">
        <w:rPr>
          <w:rFonts w:ascii="Times New Roman" w:hAnsi="Times New Roman" w:cs="Times New Roman"/>
          <w:sz w:val="24"/>
          <w:szCs w:val="24"/>
        </w:rPr>
        <w:t xml:space="preserve">Наименование муниципальной программы  </w:t>
      </w:r>
      <w:r w:rsidRPr="008973DB">
        <w:rPr>
          <w:rFonts w:ascii="Times New Roman" w:hAnsi="Times New Roman" w:cs="Times New Roman"/>
          <w:b/>
          <w:sz w:val="24"/>
          <w:szCs w:val="24"/>
        </w:rPr>
        <w:t>«Муниципальное управление» на 2015-2020 годы</w:t>
      </w:r>
    </w:p>
    <w:tbl>
      <w:tblPr>
        <w:tblW w:w="15615" w:type="dxa"/>
        <w:tblInd w:w="93" w:type="dxa"/>
        <w:tblLayout w:type="fixed"/>
        <w:tblLook w:val="04A0" w:firstRow="1" w:lastRow="0" w:firstColumn="1" w:lastColumn="0" w:noHBand="0" w:noVBand="1"/>
      </w:tblPr>
      <w:tblGrid>
        <w:gridCol w:w="555"/>
        <w:gridCol w:w="27"/>
        <w:gridCol w:w="518"/>
        <w:gridCol w:w="49"/>
        <w:gridCol w:w="528"/>
        <w:gridCol w:w="39"/>
        <w:gridCol w:w="3402"/>
        <w:gridCol w:w="40"/>
        <w:gridCol w:w="923"/>
        <w:gridCol w:w="12"/>
        <w:gridCol w:w="1277"/>
        <w:gridCol w:w="7"/>
        <w:gridCol w:w="1276"/>
        <w:gridCol w:w="9"/>
        <w:gridCol w:w="1234"/>
        <w:gridCol w:w="36"/>
        <w:gridCol w:w="1100"/>
        <w:gridCol w:w="37"/>
        <w:gridCol w:w="1280"/>
        <w:gridCol w:w="6"/>
        <w:gridCol w:w="1277"/>
        <w:gridCol w:w="1974"/>
        <w:gridCol w:w="9"/>
      </w:tblGrid>
      <w:tr w:rsidR="008973DB" w:rsidRPr="008973DB" w:rsidTr="008973DB">
        <w:trPr>
          <w:gridAfter w:val="1"/>
          <w:wAfter w:w="9" w:type="dxa"/>
          <w:trHeight w:val="600"/>
          <w:tblHeader/>
        </w:trPr>
        <w:tc>
          <w:tcPr>
            <w:tcW w:w="1100" w:type="dxa"/>
            <w:gridSpan w:val="3"/>
            <w:vMerge w:val="restart"/>
            <w:tcBorders>
              <w:top w:val="single" w:sz="8" w:space="0" w:color="auto"/>
              <w:left w:val="single" w:sz="8" w:space="0" w:color="auto"/>
              <w:bottom w:val="single" w:sz="4" w:space="0" w:color="auto"/>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Коды аналитической программной классификации</w:t>
            </w:r>
          </w:p>
        </w:tc>
        <w:tc>
          <w:tcPr>
            <w:tcW w:w="57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 xml:space="preserve">№ </w:t>
            </w:r>
            <w:proofErr w:type="gramStart"/>
            <w:r w:rsidRPr="008973DB">
              <w:rPr>
                <w:rFonts w:ascii="Times New Roman" w:eastAsia="Times New Roman" w:hAnsi="Times New Roman" w:cs="Times New Roman"/>
                <w:sz w:val="18"/>
                <w:szCs w:val="18"/>
                <w:lang w:eastAsia="ru-RU"/>
              </w:rPr>
              <w:t>п</w:t>
            </w:r>
            <w:proofErr w:type="gramEnd"/>
            <w:r w:rsidRPr="008973DB">
              <w:rPr>
                <w:rFonts w:ascii="Times New Roman" w:eastAsia="Times New Roman" w:hAnsi="Times New Roman" w:cs="Times New Roman"/>
                <w:sz w:val="18"/>
                <w:szCs w:val="18"/>
                <w:lang w:eastAsia="ru-RU"/>
              </w:rPr>
              <w:t>/п</w:t>
            </w:r>
          </w:p>
        </w:tc>
        <w:tc>
          <w:tcPr>
            <w:tcW w:w="3481"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Наименование целевого показателя (индикатора)</w:t>
            </w:r>
          </w:p>
        </w:tc>
        <w:tc>
          <w:tcPr>
            <w:tcW w:w="935"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Единица измерения</w:t>
            </w:r>
          </w:p>
        </w:tc>
        <w:tc>
          <w:tcPr>
            <w:tcW w:w="3803" w:type="dxa"/>
            <w:gridSpan w:val="5"/>
            <w:tcBorders>
              <w:top w:val="single" w:sz="8" w:space="0" w:color="auto"/>
              <w:left w:val="nil"/>
              <w:bottom w:val="nil"/>
              <w:right w:val="single" w:sz="4" w:space="0" w:color="000000"/>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Значения целевого показателя (индикатора)</w:t>
            </w:r>
          </w:p>
        </w:tc>
        <w:tc>
          <w:tcPr>
            <w:tcW w:w="1136"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 xml:space="preserve">Абсолютное отклонение факта от плана </w:t>
            </w:r>
          </w:p>
        </w:tc>
        <w:tc>
          <w:tcPr>
            <w:tcW w:w="131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 xml:space="preserve">Относительное отклонение факта от плана, </w:t>
            </w:r>
            <w:proofErr w:type="gramStart"/>
            <w:r w:rsidRPr="008973DB">
              <w:rPr>
                <w:rFonts w:ascii="Times New Roman" w:eastAsia="Times New Roman" w:hAnsi="Times New Roman" w:cs="Times New Roman"/>
                <w:sz w:val="18"/>
                <w:szCs w:val="18"/>
                <w:lang w:eastAsia="ru-RU"/>
              </w:rPr>
              <w:t>в</w:t>
            </w:r>
            <w:proofErr w:type="gramEnd"/>
            <w:r w:rsidRPr="008973DB">
              <w:rPr>
                <w:rFonts w:ascii="Times New Roman" w:eastAsia="Times New Roman" w:hAnsi="Times New Roman" w:cs="Times New Roman"/>
                <w:sz w:val="18"/>
                <w:szCs w:val="18"/>
                <w:lang w:eastAsia="ru-RU"/>
              </w:rPr>
              <w:t xml:space="preserve"> %</w:t>
            </w:r>
          </w:p>
        </w:tc>
        <w:tc>
          <w:tcPr>
            <w:tcW w:w="1283"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Темп роста к уровню прошлого года, %</w:t>
            </w:r>
          </w:p>
        </w:tc>
        <w:tc>
          <w:tcPr>
            <w:tcW w:w="1974" w:type="dxa"/>
            <w:vMerge w:val="restart"/>
            <w:tcBorders>
              <w:top w:val="single" w:sz="8" w:space="0" w:color="auto"/>
              <w:left w:val="single" w:sz="4" w:space="0" w:color="auto"/>
              <w:bottom w:val="single" w:sz="8" w:space="0" w:color="000000"/>
              <w:right w:val="single" w:sz="8"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Обоснование отклонений значений целевого показателя (индикатора) на конец отчетного периода</w:t>
            </w:r>
          </w:p>
        </w:tc>
      </w:tr>
      <w:tr w:rsidR="008973DB" w:rsidRPr="008973DB" w:rsidTr="008973DB">
        <w:trPr>
          <w:gridAfter w:val="1"/>
          <w:wAfter w:w="9" w:type="dxa"/>
          <w:trHeight w:val="390"/>
          <w:tblHeader/>
        </w:trPr>
        <w:tc>
          <w:tcPr>
            <w:tcW w:w="1100" w:type="dxa"/>
            <w:gridSpan w:val="3"/>
            <w:vMerge/>
            <w:tcBorders>
              <w:top w:val="single" w:sz="8" w:space="0" w:color="auto"/>
              <w:left w:val="single" w:sz="8" w:space="0" w:color="auto"/>
              <w:bottom w:val="single" w:sz="4" w:space="0" w:color="auto"/>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57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3481" w:type="dxa"/>
            <w:gridSpan w:val="3"/>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935"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77" w:type="dxa"/>
            <w:vMerge w:val="restart"/>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факт на начало отчетного периода (за прошлый год)</w:t>
            </w:r>
          </w:p>
        </w:tc>
        <w:tc>
          <w:tcPr>
            <w:tcW w:w="1292" w:type="dxa"/>
            <w:gridSpan w:val="3"/>
            <w:vMerge w:val="restart"/>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план на конец отчетного (текущего) года</w:t>
            </w:r>
          </w:p>
        </w:tc>
        <w:tc>
          <w:tcPr>
            <w:tcW w:w="1234" w:type="dxa"/>
            <w:vMerge w:val="restart"/>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факт на конец отчетного периода</w:t>
            </w:r>
          </w:p>
        </w:tc>
        <w:tc>
          <w:tcPr>
            <w:tcW w:w="1136"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31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83"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974" w:type="dxa"/>
            <w:vMerge/>
            <w:tcBorders>
              <w:top w:val="single" w:sz="8" w:space="0" w:color="auto"/>
              <w:left w:val="single" w:sz="4" w:space="0" w:color="auto"/>
              <w:bottom w:val="single" w:sz="8" w:space="0" w:color="000000"/>
              <w:right w:val="single" w:sz="8"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r>
      <w:tr w:rsidR="008973DB" w:rsidRPr="008973DB" w:rsidTr="008973DB">
        <w:trPr>
          <w:gridAfter w:val="1"/>
          <w:wAfter w:w="9" w:type="dxa"/>
          <w:trHeight w:val="585"/>
          <w:tblHeader/>
        </w:trPr>
        <w:tc>
          <w:tcPr>
            <w:tcW w:w="555" w:type="dxa"/>
            <w:tcBorders>
              <w:top w:val="nil"/>
              <w:left w:val="single" w:sz="8" w:space="0" w:color="auto"/>
              <w:bottom w:val="single" w:sz="8" w:space="0" w:color="auto"/>
              <w:right w:val="single" w:sz="4" w:space="0" w:color="auto"/>
            </w:tcBorders>
            <w:noWrap/>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МП</w:t>
            </w:r>
          </w:p>
        </w:tc>
        <w:tc>
          <w:tcPr>
            <w:tcW w:w="545" w:type="dxa"/>
            <w:gridSpan w:val="2"/>
            <w:tcBorders>
              <w:top w:val="nil"/>
              <w:left w:val="nil"/>
              <w:bottom w:val="single" w:sz="8" w:space="0" w:color="auto"/>
              <w:right w:val="single" w:sz="4" w:space="0" w:color="auto"/>
            </w:tcBorders>
            <w:noWrap/>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proofErr w:type="spellStart"/>
            <w:r w:rsidRPr="008973DB">
              <w:rPr>
                <w:rFonts w:ascii="Times New Roman" w:eastAsia="Times New Roman" w:hAnsi="Times New Roman" w:cs="Times New Roman"/>
                <w:sz w:val="18"/>
                <w:szCs w:val="18"/>
                <w:lang w:eastAsia="ru-RU"/>
              </w:rPr>
              <w:t>Пп</w:t>
            </w:r>
            <w:proofErr w:type="spellEnd"/>
          </w:p>
        </w:tc>
        <w:tc>
          <w:tcPr>
            <w:tcW w:w="57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3481" w:type="dxa"/>
            <w:gridSpan w:val="3"/>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935"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77" w:type="dxa"/>
            <w:vMerge/>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92" w:type="dxa"/>
            <w:gridSpan w:val="3"/>
            <w:vMerge/>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34" w:type="dxa"/>
            <w:vMerge/>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136"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31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83"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974" w:type="dxa"/>
            <w:vMerge/>
            <w:tcBorders>
              <w:top w:val="single" w:sz="8" w:space="0" w:color="auto"/>
              <w:left w:val="single" w:sz="4" w:space="0" w:color="auto"/>
              <w:bottom w:val="single" w:sz="8" w:space="0" w:color="000000"/>
              <w:right w:val="single" w:sz="8"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r>
      <w:tr w:rsidR="008973DB" w:rsidRPr="008973DB" w:rsidTr="008973DB">
        <w:trPr>
          <w:gridAfter w:val="1"/>
          <w:wAfter w:w="9" w:type="dxa"/>
          <w:trHeight w:val="300"/>
        </w:trPr>
        <w:tc>
          <w:tcPr>
            <w:tcW w:w="555" w:type="dxa"/>
            <w:vMerge w:val="restart"/>
            <w:tcBorders>
              <w:top w:val="nil"/>
              <w:left w:val="single" w:sz="8" w:space="0" w:color="auto"/>
              <w:bottom w:val="single" w:sz="8" w:space="0" w:color="000000"/>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r w:rsidRPr="008973DB">
              <w:rPr>
                <w:rFonts w:ascii="Times New Roman" w:hAnsi="Times New Roman" w:cs="Times New Roman"/>
                <w:b/>
                <w:bCs/>
                <w:sz w:val="18"/>
                <w:szCs w:val="18"/>
              </w:rPr>
              <w:t>09</w:t>
            </w:r>
          </w:p>
        </w:tc>
        <w:tc>
          <w:tcPr>
            <w:tcW w:w="545" w:type="dxa"/>
            <w:gridSpan w:val="2"/>
            <w:vMerge w:val="restart"/>
            <w:tcBorders>
              <w:top w:val="nil"/>
              <w:left w:val="single" w:sz="4" w:space="0" w:color="auto"/>
              <w:bottom w:val="single" w:sz="8" w:space="0" w:color="000000"/>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r w:rsidRPr="008973DB">
              <w:rPr>
                <w:rFonts w:ascii="Times New Roman" w:hAnsi="Times New Roman" w:cs="Times New Roman"/>
                <w:b/>
                <w:bCs/>
                <w:sz w:val="18"/>
                <w:szCs w:val="18"/>
              </w:rPr>
              <w:t>1</w:t>
            </w:r>
          </w:p>
        </w:tc>
        <w:tc>
          <w:tcPr>
            <w:tcW w:w="577"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p>
        </w:tc>
        <w:tc>
          <w:tcPr>
            <w:tcW w:w="13929" w:type="dxa"/>
            <w:gridSpan w:val="17"/>
            <w:tcBorders>
              <w:top w:val="nil"/>
              <w:left w:val="nil"/>
              <w:bottom w:val="single" w:sz="4" w:space="0" w:color="auto"/>
              <w:right w:val="single" w:sz="8" w:space="0" w:color="000000"/>
            </w:tcBorders>
            <w:noWrap/>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r w:rsidRPr="008973DB">
              <w:rPr>
                <w:rFonts w:ascii="Times New Roman" w:hAnsi="Times New Roman" w:cs="Times New Roman"/>
                <w:b/>
                <w:bCs/>
                <w:sz w:val="18"/>
                <w:szCs w:val="18"/>
              </w:rPr>
              <w:t>Подпрограмма 1 «Организация муниципального управления»</w:t>
            </w:r>
          </w:p>
        </w:tc>
      </w:tr>
      <w:tr w:rsidR="008973DB" w:rsidRPr="008973DB" w:rsidTr="008973DB">
        <w:trPr>
          <w:gridAfter w:val="1"/>
          <w:wAfter w:w="9" w:type="dxa"/>
          <w:trHeight w:val="60"/>
        </w:trPr>
        <w:tc>
          <w:tcPr>
            <w:tcW w:w="555" w:type="dxa"/>
            <w:vMerge/>
            <w:tcBorders>
              <w:top w:val="nil"/>
              <w:left w:val="single" w:sz="8"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vMerge/>
            <w:tcBorders>
              <w:top w:val="nil"/>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nil"/>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01</w:t>
            </w:r>
          </w:p>
        </w:tc>
        <w:tc>
          <w:tcPr>
            <w:tcW w:w="3441" w:type="dxa"/>
            <w:gridSpan w:val="2"/>
            <w:tcBorders>
              <w:top w:val="nil"/>
              <w:left w:val="nil"/>
              <w:bottom w:val="single" w:sz="4" w:space="0" w:color="auto"/>
              <w:right w:val="single" w:sz="4" w:space="0" w:color="auto"/>
            </w:tcBorders>
            <w:vAlign w:val="bottom"/>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муниципальных  правовых актов, не противоречащих законодательству Российской Федерации</w:t>
            </w:r>
          </w:p>
        </w:tc>
        <w:tc>
          <w:tcPr>
            <w:tcW w:w="963"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nil"/>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nil"/>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nil"/>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nil"/>
              <w:left w:val="single" w:sz="4" w:space="0" w:color="auto"/>
              <w:bottom w:val="single" w:sz="4" w:space="0" w:color="auto"/>
              <w:right w:val="single" w:sz="8" w:space="0" w:color="auto"/>
            </w:tcBorders>
            <w:noWrap/>
            <w:vAlign w:val="center"/>
            <w:hideMark/>
          </w:tcPr>
          <w:p w:rsidR="000C546E" w:rsidRPr="008973DB" w:rsidRDefault="000C546E" w:rsidP="00B26D3D">
            <w:pPr>
              <w:spacing w:after="0"/>
              <w:rPr>
                <w:rFonts w:ascii="Times New Roman" w:hAnsi="Times New Roman" w:cs="Times New Roman"/>
                <w:sz w:val="18"/>
                <w:szCs w:val="18"/>
              </w:rPr>
            </w:pPr>
          </w:p>
        </w:tc>
      </w:tr>
      <w:tr w:rsidR="008973DB" w:rsidRPr="008973DB" w:rsidTr="008973DB">
        <w:trPr>
          <w:gridAfter w:val="1"/>
          <w:wAfter w:w="9" w:type="dxa"/>
          <w:trHeight w:val="60"/>
        </w:trPr>
        <w:tc>
          <w:tcPr>
            <w:tcW w:w="555" w:type="dxa"/>
            <w:vMerge/>
            <w:tcBorders>
              <w:top w:val="nil"/>
              <w:left w:val="single" w:sz="8" w:space="0" w:color="auto"/>
              <w:bottom w:val="single" w:sz="8" w:space="0" w:color="000000"/>
              <w:right w:val="single" w:sz="4" w:space="0" w:color="auto"/>
            </w:tcBorders>
            <w:vAlign w:val="center"/>
            <w:hideMark/>
          </w:tcPr>
          <w:p w:rsidR="00A5725D" w:rsidRPr="008973DB" w:rsidRDefault="00A5725D" w:rsidP="00B26D3D">
            <w:pPr>
              <w:spacing w:after="0" w:line="240" w:lineRule="auto"/>
              <w:jc w:val="center"/>
              <w:rPr>
                <w:rFonts w:ascii="Times New Roman" w:hAnsi="Times New Roman" w:cs="Times New Roman"/>
                <w:b/>
                <w:bCs/>
                <w:sz w:val="18"/>
                <w:szCs w:val="18"/>
              </w:rPr>
            </w:pPr>
          </w:p>
        </w:tc>
        <w:tc>
          <w:tcPr>
            <w:tcW w:w="545" w:type="dxa"/>
            <w:gridSpan w:val="2"/>
            <w:vMerge/>
            <w:tcBorders>
              <w:top w:val="nil"/>
              <w:left w:val="single" w:sz="4" w:space="0" w:color="auto"/>
              <w:bottom w:val="single" w:sz="8" w:space="0" w:color="000000"/>
              <w:right w:val="single" w:sz="4" w:space="0" w:color="auto"/>
            </w:tcBorders>
            <w:vAlign w:val="center"/>
            <w:hideMark/>
          </w:tcPr>
          <w:p w:rsidR="00A5725D" w:rsidRPr="008973DB" w:rsidRDefault="00A5725D" w:rsidP="00B26D3D">
            <w:pPr>
              <w:spacing w:after="0" w:line="240" w:lineRule="auto"/>
              <w:jc w:val="center"/>
              <w:rPr>
                <w:rFonts w:ascii="Times New Roman" w:hAnsi="Times New Roman" w:cs="Times New Roman"/>
                <w:b/>
                <w:bCs/>
                <w:sz w:val="18"/>
                <w:szCs w:val="18"/>
              </w:rPr>
            </w:pPr>
          </w:p>
        </w:tc>
        <w:tc>
          <w:tcPr>
            <w:tcW w:w="577" w:type="dxa"/>
            <w:gridSpan w:val="2"/>
            <w:tcBorders>
              <w:top w:val="nil"/>
              <w:left w:val="nil"/>
              <w:bottom w:val="single" w:sz="4" w:space="0" w:color="auto"/>
              <w:right w:val="single" w:sz="4" w:space="0" w:color="auto"/>
            </w:tcBorders>
            <w:noWrap/>
          </w:tcPr>
          <w:p w:rsidR="00A5725D" w:rsidRPr="008973DB" w:rsidRDefault="00A5725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02</w:t>
            </w:r>
          </w:p>
        </w:tc>
        <w:tc>
          <w:tcPr>
            <w:tcW w:w="3441" w:type="dxa"/>
            <w:gridSpan w:val="2"/>
            <w:tcBorders>
              <w:top w:val="nil"/>
              <w:left w:val="nil"/>
              <w:bottom w:val="single" w:sz="4" w:space="0" w:color="auto"/>
              <w:right w:val="single" w:sz="4" w:space="0" w:color="auto"/>
            </w:tcBorders>
            <w:vAlign w:val="bottom"/>
            <w:hideMark/>
          </w:tcPr>
          <w:p w:rsidR="00A5725D" w:rsidRPr="008973DB" w:rsidRDefault="00A5725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обращений граждан в органы местного самоуправления Глазовского района, рассмотренных без нарушения сроков, установленных законодательством</w:t>
            </w:r>
          </w:p>
        </w:tc>
        <w:tc>
          <w:tcPr>
            <w:tcW w:w="963" w:type="dxa"/>
            <w:gridSpan w:val="2"/>
            <w:tcBorders>
              <w:top w:val="nil"/>
              <w:left w:val="nil"/>
              <w:bottom w:val="single" w:sz="4" w:space="0" w:color="auto"/>
              <w:right w:val="single" w:sz="4" w:space="0" w:color="auto"/>
            </w:tcBorders>
            <w:noWrap/>
            <w:vAlign w:val="center"/>
            <w:hideMark/>
          </w:tcPr>
          <w:p w:rsidR="00A5725D" w:rsidRPr="008973DB" w:rsidRDefault="00A5725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nil"/>
              <w:left w:val="nil"/>
              <w:bottom w:val="single" w:sz="4" w:space="0" w:color="auto"/>
              <w:right w:val="single" w:sz="4" w:space="0" w:color="auto"/>
            </w:tcBorders>
            <w:noWrap/>
            <w:vAlign w:val="center"/>
            <w:hideMark/>
          </w:tcPr>
          <w:p w:rsidR="00A5725D" w:rsidRPr="008973DB" w:rsidRDefault="00A5725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vAlign w:val="center"/>
            <w:hideMark/>
          </w:tcPr>
          <w:p w:rsidR="00A5725D" w:rsidRPr="008973DB" w:rsidRDefault="00A5725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nil"/>
              <w:left w:val="nil"/>
              <w:bottom w:val="single" w:sz="4" w:space="0" w:color="auto"/>
              <w:right w:val="single" w:sz="4" w:space="0" w:color="auto"/>
            </w:tcBorders>
            <w:noWrap/>
            <w:vAlign w:val="center"/>
            <w:hideMark/>
          </w:tcPr>
          <w:p w:rsidR="00A5725D" w:rsidRPr="008973DB" w:rsidRDefault="00A5725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nil"/>
              <w:left w:val="nil"/>
              <w:bottom w:val="single" w:sz="4" w:space="0" w:color="auto"/>
              <w:right w:val="single" w:sz="4" w:space="0" w:color="auto"/>
            </w:tcBorders>
            <w:noWrap/>
            <w:vAlign w:val="center"/>
          </w:tcPr>
          <w:p w:rsidR="00A5725D" w:rsidRPr="008973DB" w:rsidRDefault="00A5725D" w:rsidP="008973DB">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nil"/>
              <w:left w:val="nil"/>
              <w:bottom w:val="single" w:sz="4" w:space="0" w:color="auto"/>
              <w:right w:val="single" w:sz="4" w:space="0" w:color="auto"/>
            </w:tcBorders>
            <w:noWrap/>
            <w:vAlign w:val="center"/>
          </w:tcPr>
          <w:p w:rsidR="00A5725D" w:rsidRPr="008973DB" w:rsidRDefault="00A5725D" w:rsidP="008973DB">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nil"/>
              <w:left w:val="nil"/>
              <w:bottom w:val="single" w:sz="4" w:space="0" w:color="auto"/>
              <w:right w:val="nil"/>
            </w:tcBorders>
            <w:noWrap/>
            <w:vAlign w:val="center"/>
          </w:tcPr>
          <w:p w:rsidR="00A5725D" w:rsidRPr="008973DB" w:rsidRDefault="00A5725D" w:rsidP="008973DB">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nil"/>
              <w:left w:val="single" w:sz="4" w:space="0" w:color="auto"/>
              <w:bottom w:val="single" w:sz="4" w:space="0" w:color="auto"/>
              <w:right w:val="single" w:sz="8" w:space="0" w:color="auto"/>
            </w:tcBorders>
            <w:noWrap/>
            <w:vAlign w:val="center"/>
            <w:hideMark/>
          </w:tcPr>
          <w:p w:rsidR="00A5725D" w:rsidRPr="008973DB" w:rsidRDefault="00A5725D" w:rsidP="008973DB">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 xml:space="preserve">В отчетный период обращений, рассмотренных с нарушением сроков, не выявлено, всего обращений – 298 </w:t>
            </w:r>
          </w:p>
        </w:tc>
      </w:tr>
      <w:tr w:rsidR="008973DB" w:rsidRPr="008973DB" w:rsidTr="00512679">
        <w:trPr>
          <w:gridAfter w:val="1"/>
          <w:wAfter w:w="9" w:type="dxa"/>
          <w:trHeight w:val="60"/>
        </w:trPr>
        <w:tc>
          <w:tcPr>
            <w:tcW w:w="555" w:type="dxa"/>
            <w:vMerge/>
            <w:tcBorders>
              <w:top w:val="nil"/>
              <w:left w:val="single" w:sz="8"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vMerge/>
            <w:tcBorders>
              <w:top w:val="nil"/>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nil"/>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03</w:t>
            </w:r>
          </w:p>
        </w:tc>
        <w:tc>
          <w:tcPr>
            <w:tcW w:w="3441" w:type="dxa"/>
            <w:gridSpan w:val="2"/>
            <w:tcBorders>
              <w:top w:val="nil"/>
              <w:left w:val="nil"/>
              <w:bottom w:val="single" w:sz="4" w:space="0" w:color="auto"/>
              <w:right w:val="single" w:sz="4" w:space="0" w:color="auto"/>
            </w:tcBorders>
            <w:noWrap/>
            <w:vAlign w:val="bottom"/>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tc>
        <w:tc>
          <w:tcPr>
            <w:tcW w:w="963"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nil"/>
              <w:left w:val="nil"/>
              <w:bottom w:val="single" w:sz="4" w:space="0" w:color="auto"/>
              <w:right w:val="single" w:sz="4" w:space="0" w:color="auto"/>
            </w:tcBorders>
            <w:noWrap/>
            <w:vAlign w:val="center"/>
          </w:tcPr>
          <w:p w:rsidR="000C546E" w:rsidRPr="008973DB" w:rsidRDefault="00512679"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noWrap/>
            <w:vAlign w:val="center"/>
          </w:tcPr>
          <w:p w:rsidR="000C546E" w:rsidRPr="008973DB" w:rsidRDefault="00512679"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279" w:type="dxa"/>
            <w:gridSpan w:val="3"/>
            <w:tcBorders>
              <w:top w:val="nil"/>
              <w:left w:val="nil"/>
              <w:bottom w:val="single" w:sz="4" w:space="0" w:color="auto"/>
              <w:right w:val="single" w:sz="4" w:space="0" w:color="auto"/>
            </w:tcBorders>
            <w:noWrap/>
            <w:vAlign w:val="center"/>
          </w:tcPr>
          <w:p w:rsidR="000C546E" w:rsidRPr="008973DB" w:rsidRDefault="00512679"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137"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nil"/>
              <w:left w:val="nil"/>
              <w:bottom w:val="single" w:sz="4" w:space="0" w:color="auto"/>
              <w:right w:val="nil"/>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nil"/>
              <w:left w:val="single" w:sz="4" w:space="0" w:color="auto"/>
              <w:bottom w:val="single" w:sz="4" w:space="0" w:color="auto"/>
              <w:right w:val="single" w:sz="8"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60"/>
        </w:trPr>
        <w:tc>
          <w:tcPr>
            <w:tcW w:w="555" w:type="dxa"/>
            <w:tcBorders>
              <w:top w:val="nil"/>
              <w:left w:val="single" w:sz="8"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tcBorders>
              <w:top w:val="nil"/>
              <w:left w:val="single" w:sz="4"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shd w:val="clear" w:color="auto" w:fill="auto"/>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04</w:t>
            </w:r>
          </w:p>
        </w:tc>
        <w:tc>
          <w:tcPr>
            <w:tcW w:w="3441" w:type="dxa"/>
            <w:gridSpan w:val="2"/>
            <w:tcBorders>
              <w:top w:val="single" w:sz="4" w:space="0" w:color="auto"/>
              <w:left w:val="nil"/>
              <w:bottom w:val="single" w:sz="4" w:space="0" w:color="auto"/>
              <w:right w:val="single" w:sz="4" w:space="0" w:color="auto"/>
            </w:tcBorders>
            <w:shd w:val="clear" w:color="auto" w:fill="auto"/>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Удовлетворенность населения деятельностью органов  местного самоуправления Глазовского района,  в  </w:t>
            </w:r>
            <w:proofErr w:type="spellStart"/>
            <w:r w:rsidRPr="008973DB">
              <w:rPr>
                <w:rFonts w:ascii="Times New Roman" w:hAnsi="Times New Roman" w:cs="Times New Roman"/>
                <w:sz w:val="18"/>
                <w:szCs w:val="18"/>
              </w:rPr>
              <w:t>т.ч</w:t>
            </w:r>
            <w:proofErr w:type="spellEnd"/>
            <w:r w:rsidRPr="008973DB">
              <w:rPr>
                <w:rFonts w:ascii="Times New Roman" w:hAnsi="Times New Roman" w:cs="Times New Roman"/>
                <w:sz w:val="18"/>
                <w:szCs w:val="18"/>
              </w:rPr>
              <w:t>. их  информационной открытостью</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gramStart"/>
            <w:r w:rsidRPr="008973DB">
              <w:rPr>
                <w:rFonts w:ascii="Times New Roman" w:hAnsi="Times New Roman" w:cs="Times New Roman"/>
                <w:sz w:val="18"/>
                <w:szCs w:val="18"/>
              </w:rPr>
              <w:t>опрошенных</w:t>
            </w:r>
            <w:proofErr w:type="gramEnd"/>
          </w:p>
        </w:tc>
        <w:tc>
          <w:tcPr>
            <w:tcW w:w="1296"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A5725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75,1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970562" w:rsidP="00B26D3D">
            <w:pPr>
              <w:spacing w:before="40" w:after="40"/>
              <w:rPr>
                <w:rFonts w:ascii="Times New Roman" w:hAnsi="Times New Roman" w:cs="Times New Roman"/>
                <w:sz w:val="18"/>
                <w:szCs w:val="18"/>
              </w:rPr>
            </w:pPr>
            <w:r>
              <w:rPr>
                <w:rFonts w:ascii="Times New Roman" w:hAnsi="Times New Roman" w:cs="Times New Roman"/>
                <w:sz w:val="18"/>
                <w:szCs w:val="18"/>
              </w:rPr>
              <w:t>63</w:t>
            </w:r>
          </w:p>
        </w:tc>
        <w:tc>
          <w:tcPr>
            <w:tcW w:w="1279"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67303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77,2</w:t>
            </w:r>
          </w:p>
        </w:tc>
        <w:tc>
          <w:tcPr>
            <w:tcW w:w="1137"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970562"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14,2</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970562"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122,5</w:t>
            </w:r>
          </w:p>
        </w:tc>
        <w:tc>
          <w:tcPr>
            <w:tcW w:w="1277" w:type="dxa"/>
            <w:tcBorders>
              <w:top w:val="single" w:sz="4" w:space="0" w:color="auto"/>
              <w:left w:val="nil"/>
              <w:bottom w:val="single" w:sz="4" w:space="0" w:color="auto"/>
              <w:right w:val="nil"/>
            </w:tcBorders>
            <w:shd w:val="clear" w:color="auto" w:fill="auto"/>
            <w:noWrap/>
            <w:vAlign w:val="center"/>
          </w:tcPr>
          <w:p w:rsidR="000C546E" w:rsidRPr="008973DB" w:rsidRDefault="00970562"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2,8</w:t>
            </w:r>
          </w:p>
        </w:tc>
        <w:tc>
          <w:tcPr>
            <w:tcW w:w="1974" w:type="dxa"/>
            <w:tcBorders>
              <w:top w:val="single" w:sz="4" w:space="0" w:color="auto"/>
              <w:left w:val="single" w:sz="4" w:space="0" w:color="auto"/>
              <w:bottom w:val="single" w:sz="4" w:space="0" w:color="auto"/>
              <w:right w:val="single" w:sz="8" w:space="0" w:color="auto"/>
            </w:tcBorders>
            <w:shd w:val="clear" w:color="auto" w:fill="auto"/>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shd w:val="clear" w:color="auto" w:fill="auto"/>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05</w:t>
            </w:r>
          </w:p>
        </w:tc>
        <w:tc>
          <w:tcPr>
            <w:tcW w:w="3441" w:type="dxa"/>
            <w:gridSpan w:val="2"/>
            <w:tcBorders>
              <w:top w:val="single" w:sz="4" w:space="0" w:color="auto"/>
              <w:left w:val="nil"/>
              <w:bottom w:val="single" w:sz="4" w:space="0" w:color="auto"/>
              <w:right w:val="single" w:sz="4" w:space="0" w:color="auto"/>
            </w:tcBorders>
            <w:shd w:val="clear" w:color="auto" w:fill="auto"/>
            <w:noWrap/>
            <w:vAlign w:val="bottom"/>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Расходы бюджета муниципального образования «Глазовский район» на содержание работников органов местного самоуправления в расчете на одного жителя муниципального </w:t>
            </w:r>
            <w:r w:rsidRPr="008973DB">
              <w:rPr>
                <w:rFonts w:ascii="Times New Roman" w:hAnsi="Times New Roman" w:cs="Times New Roman"/>
                <w:sz w:val="18"/>
                <w:szCs w:val="18"/>
              </w:rPr>
              <w:lastRenderedPageBreak/>
              <w:t>образования</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lastRenderedPageBreak/>
              <w:t>руб.</w:t>
            </w:r>
          </w:p>
        </w:tc>
        <w:tc>
          <w:tcPr>
            <w:tcW w:w="1296"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2268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E85D35" w:rsidP="007833B3">
            <w:pPr>
              <w:spacing w:before="40" w:after="40"/>
              <w:rPr>
                <w:rFonts w:ascii="Times New Roman" w:hAnsi="Times New Roman" w:cs="Times New Roman"/>
                <w:sz w:val="18"/>
                <w:szCs w:val="18"/>
              </w:rPr>
            </w:pPr>
            <w:r w:rsidRPr="008973DB">
              <w:rPr>
                <w:rFonts w:ascii="Times New Roman" w:hAnsi="Times New Roman" w:cs="Times New Roman"/>
                <w:sz w:val="18"/>
                <w:szCs w:val="18"/>
              </w:rPr>
              <w:t>1909,0</w:t>
            </w:r>
          </w:p>
        </w:tc>
        <w:tc>
          <w:tcPr>
            <w:tcW w:w="1279"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E85D35"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1933,9</w:t>
            </w:r>
          </w:p>
        </w:tc>
        <w:tc>
          <w:tcPr>
            <w:tcW w:w="1137"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E85D35"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24,9</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E85D35"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1,01</w:t>
            </w:r>
          </w:p>
        </w:tc>
        <w:tc>
          <w:tcPr>
            <w:tcW w:w="1277" w:type="dxa"/>
            <w:tcBorders>
              <w:top w:val="single" w:sz="4" w:space="0" w:color="auto"/>
              <w:left w:val="nil"/>
              <w:bottom w:val="single" w:sz="4" w:space="0" w:color="auto"/>
              <w:right w:val="nil"/>
            </w:tcBorders>
            <w:shd w:val="clear" w:color="auto" w:fill="auto"/>
            <w:noWrap/>
            <w:vAlign w:val="center"/>
          </w:tcPr>
          <w:p w:rsidR="000C546E" w:rsidRPr="008973DB" w:rsidRDefault="00970562" w:rsidP="0097056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0,</w:t>
            </w:r>
            <w:r w:rsidR="00E85D35" w:rsidRPr="008973DB">
              <w:rPr>
                <w:rFonts w:ascii="Times New Roman" w:hAnsi="Times New Roman" w:cs="Times New Roman"/>
                <w:sz w:val="18"/>
                <w:szCs w:val="18"/>
              </w:rPr>
              <w:t>85</w:t>
            </w:r>
          </w:p>
        </w:tc>
        <w:tc>
          <w:tcPr>
            <w:tcW w:w="1974" w:type="dxa"/>
            <w:tcBorders>
              <w:top w:val="single" w:sz="4" w:space="0" w:color="auto"/>
              <w:left w:val="single" w:sz="4" w:space="0" w:color="auto"/>
              <w:bottom w:val="single" w:sz="4" w:space="0" w:color="auto"/>
              <w:right w:val="single" w:sz="8" w:space="0" w:color="auto"/>
            </w:tcBorders>
            <w:shd w:val="clear" w:color="auto" w:fill="auto"/>
            <w:noWrap/>
            <w:vAlign w:val="center"/>
          </w:tcPr>
          <w:p w:rsidR="000C546E" w:rsidRPr="008973DB" w:rsidRDefault="000C546E" w:rsidP="003F3499">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 xml:space="preserve">Уменьшение расходов связано с проведением организационно </w:t>
            </w:r>
            <w:proofErr w:type="gramStart"/>
            <w:r w:rsidRPr="008973DB">
              <w:rPr>
                <w:rFonts w:ascii="Times New Roman" w:hAnsi="Times New Roman" w:cs="Times New Roman"/>
                <w:sz w:val="18"/>
                <w:szCs w:val="18"/>
              </w:rPr>
              <w:t>–ш</w:t>
            </w:r>
            <w:proofErr w:type="gramEnd"/>
            <w:r w:rsidRPr="008973DB">
              <w:rPr>
                <w:rFonts w:ascii="Times New Roman" w:hAnsi="Times New Roman" w:cs="Times New Roman"/>
                <w:sz w:val="18"/>
                <w:szCs w:val="18"/>
              </w:rPr>
              <w:t xml:space="preserve">татных мероприятий </w:t>
            </w: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06</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органами местного самоуправления Глазовского района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07</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межведомственных запросов, направляемых органами  местного самоуправления Глазовского района в электронной форме, от общего количества направленных межведомственных запросов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90</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89,14</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-0,86</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99</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0,99</w:t>
            </w: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BE527D" w:rsidP="008973DB">
            <w:pPr>
              <w:spacing w:after="0" w:line="240" w:lineRule="auto"/>
              <w:rPr>
                <w:rFonts w:ascii="Times New Roman" w:hAnsi="Times New Roman" w:cs="Times New Roman"/>
                <w:sz w:val="18"/>
                <w:szCs w:val="18"/>
              </w:rPr>
            </w:pPr>
            <w:r w:rsidRPr="008973DB">
              <w:rPr>
                <w:rFonts w:ascii="Times New Roman" w:hAnsi="Times New Roman" w:cs="Times New Roman"/>
                <w:sz w:val="18"/>
                <w:szCs w:val="18"/>
              </w:rPr>
              <w:t xml:space="preserve">Межведомственные запросы направляются посредством СМЭВ и СИР УР </w:t>
            </w:r>
          </w:p>
        </w:tc>
      </w:tr>
      <w:tr w:rsidR="008973DB" w:rsidRPr="008973DB" w:rsidTr="008973DB">
        <w:trPr>
          <w:gridAfter w:val="1"/>
          <w:wAfter w:w="9" w:type="dxa"/>
          <w:trHeight w:val="1075"/>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08</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муниципальных услуг, информация о которых размещена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УР «Портал государственных и муниципальных услуг (функций)», от общего количества муниципальных услуг, предоставляемых в районе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BE527D" w:rsidP="008973DB">
            <w:pPr>
              <w:spacing w:after="0" w:line="240" w:lineRule="auto"/>
              <w:rPr>
                <w:rFonts w:ascii="Times New Roman" w:hAnsi="Times New Roman" w:cs="Times New Roman"/>
                <w:sz w:val="18"/>
                <w:szCs w:val="18"/>
              </w:rPr>
            </w:pPr>
            <w:r w:rsidRPr="008973DB">
              <w:rPr>
                <w:rFonts w:ascii="Times New Roman" w:hAnsi="Times New Roman" w:cs="Times New Roman"/>
                <w:sz w:val="18"/>
                <w:szCs w:val="18"/>
              </w:rPr>
              <w:t>Все 48 муниципальных услуг размещены в ФРГУ</w:t>
            </w: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09</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proofErr w:type="gramStart"/>
            <w:r w:rsidRPr="008973DB">
              <w:rPr>
                <w:rFonts w:ascii="Times New Roman" w:hAnsi="Times New Roman" w:cs="Times New Roman"/>
                <w:sz w:val="18"/>
                <w:szCs w:val="18"/>
              </w:rPr>
              <w:t xml:space="preserve">Доля государственных и муниципальных услуг и услуг, указанных в части 3 статьи 1 Федерального закона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w:t>
            </w:r>
            <w:r w:rsidRPr="008973DB">
              <w:rPr>
                <w:rFonts w:ascii="Times New Roman" w:hAnsi="Times New Roman" w:cs="Times New Roman"/>
                <w:sz w:val="18"/>
                <w:szCs w:val="18"/>
              </w:rPr>
              <w:lastRenderedPageBreak/>
              <w:t>государственных и муниципальных услуг (функций)» и (или) государственную информационную систему УР «Портал государственных и муниципальных услуг (функций)», от общего количества предоставленных услуг</w:t>
            </w:r>
            <w:proofErr w:type="gramEnd"/>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lastRenderedPageBreak/>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85</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970562">
            <w:pPr>
              <w:spacing w:before="40" w:after="40"/>
              <w:rPr>
                <w:rFonts w:ascii="Times New Roman" w:hAnsi="Times New Roman" w:cs="Times New Roman"/>
                <w:sz w:val="18"/>
                <w:szCs w:val="18"/>
              </w:rPr>
            </w:pPr>
            <w:r w:rsidRPr="008973DB">
              <w:rPr>
                <w:rFonts w:ascii="Times New Roman" w:hAnsi="Times New Roman" w:cs="Times New Roman"/>
                <w:sz w:val="18"/>
                <w:szCs w:val="18"/>
              </w:rPr>
              <w:t>7</w:t>
            </w:r>
            <w:r w:rsidR="00970562">
              <w:rPr>
                <w:rFonts w:ascii="Times New Roman" w:hAnsi="Times New Roman" w:cs="Times New Roman"/>
                <w:sz w:val="18"/>
                <w:szCs w:val="18"/>
              </w:rPr>
              <w:t>4</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93,22</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97056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w:t>
            </w:r>
            <w:r w:rsidR="00970562">
              <w:rPr>
                <w:rFonts w:ascii="Times New Roman" w:hAnsi="Times New Roman" w:cs="Times New Roman"/>
                <w:sz w:val="18"/>
                <w:szCs w:val="18"/>
              </w:rPr>
              <w:t>19,22</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970562" w:rsidP="008973DB">
            <w:pPr>
              <w:spacing w:before="40" w:after="40"/>
              <w:rPr>
                <w:rFonts w:ascii="Times New Roman" w:hAnsi="Times New Roman" w:cs="Times New Roman"/>
                <w:sz w:val="18"/>
                <w:szCs w:val="18"/>
              </w:rPr>
            </w:pPr>
            <w:r>
              <w:rPr>
                <w:rFonts w:ascii="Times New Roman" w:hAnsi="Times New Roman" w:cs="Times New Roman"/>
                <w:sz w:val="18"/>
                <w:szCs w:val="18"/>
              </w:rPr>
              <w:t>126</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1,09</w:t>
            </w: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В число предоставленных услуг в электронной форме включены также услуги муниципальных учреждений, предоставляемые в </w:t>
            </w:r>
            <w:r w:rsidRPr="008973DB">
              <w:rPr>
                <w:rFonts w:ascii="Times New Roman" w:hAnsi="Times New Roman" w:cs="Times New Roman"/>
                <w:sz w:val="18"/>
                <w:szCs w:val="18"/>
              </w:rPr>
              <w:lastRenderedPageBreak/>
              <w:t>соответствии с распоряжением Правительства РФ от 25.04.2011 № 729-р. Высокий процент обусловлен тем, что в школах района обеспечено предоставление ряда услуг только в электронной форме.</w:t>
            </w: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муниципальных услуг, предоставляемых по принципу «одного окна» в многофункциональных центрах предоставления государственных и муниципальных услуг, от числа муниципальных услуг, включенных в рекомендуемый перечень государственных и муниципальных услуг, утвержденный постановлением Правительства Российской Федерации от 27.09.2011 № 797</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11</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заявителей, удовлетворенных качеством предоставления государственных и муниципальных услуг органами местного самоуправления Глазовского района, от общего числа заявителей, обратившихся за получением государственных и муниципальных услуг</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94</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970562" w:rsidP="008973DB">
            <w:pPr>
              <w:spacing w:before="40" w:after="40"/>
              <w:rPr>
                <w:rFonts w:ascii="Times New Roman" w:hAnsi="Times New Roman" w:cs="Times New Roman"/>
                <w:sz w:val="18"/>
                <w:szCs w:val="18"/>
              </w:rPr>
            </w:pPr>
            <w:r>
              <w:rPr>
                <w:rFonts w:ascii="Times New Roman" w:hAnsi="Times New Roman" w:cs="Times New Roman"/>
                <w:sz w:val="18"/>
                <w:szCs w:val="18"/>
              </w:rPr>
              <w:t>91</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95</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970562">
            <w:pPr>
              <w:spacing w:before="40" w:after="40"/>
              <w:rPr>
                <w:rFonts w:ascii="Times New Roman" w:hAnsi="Times New Roman" w:cs="Times New Roman"/>
                <w:sz w:val="18"/>
                <w:szCs w:val="18"/>
              </w:rPr>
            </w:pPr>
            <w:r w:rsidRPr="008973DB">
              <w:rPr>
                <w:rFonts w:ascii="Times New Roman" w:hAnsi="Times New Roman" w:cs="Times New Roman"/>
                <w:sz w:val="18"/>
                <w:szCs w:val="18"/>
              </w:rPr>
              <w:t>+</w:t>
            </w:r>
            <w:r w:rsidR="00970562">
              <w:rPr>
                <w:rFonts w:ascii="Times New Roman" w:hAnsi="Times New Roman" w:cs="Times New Roman"/>
                <w:sz w:val="18"/>
                <w:szCs w:val="18"/>
              </w:rPr>
              <w:t>4</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970562" w:rsidP="008973DB">
            <w:pPr>
              <w:spacing w:before="40" w:after="40"/>
              <w:rPr>
                <w:rFonts w:ascii="Times New Roman" w:hAnsi="Times New Roman" w:cs="Times New Roman"/>
                <w:sz w:val="18"/>
                <w:szCs w:val="18"/>
              </w:rPr>
            </w:pPr>
            <w:r>
              <w:rPr>
                <w:rFonts w:ascii="Times New Roman" w:hAnsi="Times New Roman" w:cs="Times New Roman"/>
                <w:sz w:val="18"/>
                <w:szCs w:val="18"/>
              </w:rPr>
              <w:t>104,4</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1,01</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12</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Среднее число обращений представителей </w:t>
            </w:r>
            <w:proofErr w:type="gramStart"/>
            <w:r w:rsidRPr="008973DB">
              <w:rPr>
                <w:rFonts w:ascii="Times New Roman" w:hAnsi="Times New Roman" w:cs="Times New Roman"/>
                <w:sz w:val="18"/>
                <w:szCs w:val="18"/>
              </w:rPr>
              <w:t>бизнес-сообщества</w:t>
            </w:r>
            <w:proofErr w:type="gramEnd"/>
            <w:r w:rsidRPr="008973DB">
              <w:rPr>
                <w:rFonts w:ascii="Times New Roman" w:hAnsi="Times New Roman" w:cs="Times New Roman"/>
                <w:sz w:val="18"/>
                <w:szCs w:val="18"/>
              </w:rPr>
              <w:t xml:space="preserve"> в органы местного самоуправления Глазовского района для получения одной муниципальной услуги, связанной со </w:t>
            </w:r>
            <w:r w:rsidRPr="008973DB">
              <w:rPr>
                <w:rFonts w:ascii="Times New Roman" w:hAnsi="Times New Roman" w:cs="Times New Roman"/>
                <w:sz w:val="18"/>
                <w:szCs w:val="18"/>
              </w:rPr>
              <w:lastRenderedPageBreak/>
              <w:t>сферой предпринимательской деятельности</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lastRenderedPageBreak/>
              <w:t>кол-во</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2</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2</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2</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13</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Время ожидания в очереди при обращении заявителя в органы местного самоуправления Глазовского района для получения государственных и муниципальных услуг</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минута</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не более 15</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не более 15</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не более 15</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18" w:type="dxa"/>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14</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граждан Глазовского района, зарегистрированных в федеральной государственной информационной системе «Единая система идентификац</w:t>
            </w:r>
            <w:proofErr w:type="gramStart"/>
            <w:r w:rsidRPr="008973DB">
              <w:rPr>
                <w:rFonts w:ascii="Times New Roman" w:hAnsi="Times New Roman" w:cs="Times New Roman"/>
                <w:sz w:val="18"/>
                <w:szCs w:val="18"/>
              </w:rPr>
              <w:t>ии и ау</w:t>
            </w:r>
            <w:proofErr w:type="gramEnd"/>
            <w:r w:rsidRPr="008973DB">
              <w:rPr>
                <w:rFonts w:ascii="Times New Roman" w:hAnsi="Times New Roman" w:cs="Times New Roman"/>
                <w:sz w:val="18"/>
                <w:szCs w:val="1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от общего количества граждан в </w:t>
            </w:r>
            <w:proofErr w:type="spellStart"/>
            <w:r w:rsidRPr="008973DB">
              <w:rPr>
                <w:rFonts w:ascii="Times New Roman" w:hAnsi="Times New Roman" w:cs="Times New Roman"/>
                <w:sz w:val="18"/>
                <w:szCs w:val="18"/>
              </w:rPr>
              <w:t>Глазовском</w:t>
            </w:r>
            <w:proofErr w:type="spellEnd"/>
            <w:r w:rsidRPr="008973DB">
              <w:rPr>
                <w:rFonts w:ascii="Times New Roman" w:hAnsi="Times New Roman" w:cs="Times New Roman"/>
                <w:sz w:val="18"/>
                <w:szCs w:val="18"/>
              </w:rPr>
              <w:t xml:space="preserve"> районе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34,6</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970562" w:rsidP="008973DB">
            <w:pPr>
              <w:spacing w:before="40" w:after="40"/>
              <w:rPr>
                <w:rFonts w:ascii="Times New Roman" w:hAnsi="Times New Roman" w:cs="Times New Roman"/>
                <w:sz w:val="18"/>
                <w:szCs w:val="18"/>
              </w:rPr>
            </w:pPr>
            <w:r>
              <w:rPr>
                <w:rFonts w:ascii="Times New Roman" w:hAnsi="Times New Roman" w:cs="Times New Roman"/>
                <w:sz w:val="18"/>
                <w:szCs w:val="18"/>
              </w:rPr>
              <w:t>60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35</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+0,4</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970562" w:rsidP="008973DB">
            <w:pPr>
              <w:spacing w:before="40" w:after="40"/>
              <w:rPr>
                <w:rFonts w:ascii="Times New Roman" w:hAnsi="Times New Roman" w:cs="Times New Roman"/>
                <w:sz w:val="18"/>
                <w:szCs w:val="18"/>
              </w:rPr>
            </w:pPr>
            <w:r>
              <w:rPr>
                <w:rFonts w:ascii="Times New Roman" w:hAnsi="Times New Roman" w:cs="Times New Roman"/>
                <w:sz w:val="18"/>
                <w:szCs w:val="18"/>
              </w:rPr>
              <w:t>58,33</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1,01</w:t>
            </w: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На территории Глазовского района работают 14 центров ЕСИА</w:t>
            </w: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15</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Количество муниципальных служащих, прошедших аттестацию </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spellStart"/>
            <w:r w:rsidRPr="008973DB">
              <w:rPr>
                <w:rFonts w:ascii="Times New Roman" w:hAnsi="Times New Roman" w:cs="Times New Roman"/>
                <w:sz w:val="18"/>
                <w:szCs w:val="18"/>
              </w:rPr>
              <w:t>муниц</w:t>
            </w:r>
            <w:proofErr w:type="spellEnd"/>
            <w:r w:rsidRPr="008973DB">
              <w:rPr>
                <w:rFonts w:ascii="Times New Roman" w:hAnsi="Times New Roman" w:cs="Times New Roman"/>
                <w:sz w:val="18"/>
                <w:szCs w:val="18"/>
              </w:rPr>
              <w:t>. служащих, подлежащих аттестации</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7" w:type="dxa"/>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16</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вакантных должностей муниципальной службы, замещаемых на основе конкурса</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20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p w:rsidR="005A02C8" w:rsidRPr="008973DB" w:rsidRDefault="005A02C8" w:rsidP="009018F2">
            <w:pPr>
              <w:spacing w:after="0" w:line="240" w:lineRule="auto"/>
              <w:jc w:val="center"/>
              <w:rPr>
                <w:rFonts w:ascii="Times New Roman" w:hAnsi="Times New Roman" w:cs="Times New Roman"/>
                <w:sz w:val="20"/>
                <w:szCs w:val="20"/>
              </w:rPr>
            </w:pPr>
          </w:p>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-20</w:t>
            </w:r>
          </w:p>
          <w:p w:rsidR="005A02C8" w:rsidRPr="008973DB" w:rsidRDefault="005A02C8" w:rsidP="009018F2">
            <w:pPr>
              <w:spacing w:after="0" w:line="240" w:lineRule="auto"/>
              <w:jc w:val="center"/>
              <w:rPr>
                <w:rFonts w:ascii="Times New Roman" w:hAnsi="Times New Roman" w:cs="Times New Roman"/>
                <w:sz w:val="20"/>
                <w:szCs w:val="20"/>
              </w:rPr>
            </w:pPr>
          </w:p>
          <w:p w:rsidR="005A02C8" w:rsidRPr="008973DB" w:rsidRDefault="005A02C8" w:rsidP="009018F2">
            <w:pPr>
              <w:spacing w:after="0" w:line="240" w:lineRule="auto"/>
              <w:jc w:val="center"/>
              <w:rPr>
                <w:rFonts w:ascii="Times New Roman" w:hAnsi="Times New Roman" w:cs="Times New Roman"/>
                <w:sz w:val="20"/>
                <w:szCs w:val="20"/>
              </w:rPr>
            </w:pP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7" w:type="dxa"/>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rPr>
                <w:rFonts w:ascii="Times New Roman" w:hAnsi="Times New Roman" w:cs="Times New Roman"/>
                <w:sz w:val="20"/>
                <w:szCs w:val="20"/>
              </w:rPr>
            </w:pPr>
            <w:r w:rsidRPr="008973DB">
              <w:rPr>
                <w:rFonts w:ascii="Times New Roman" w:hAnsi="Times New Roman" w:cs="Times New Roman"/>
                <w:sz w:val="20"/>
                <w:szCs w:val="20"/>
              </w:rPr>
              <w:t xml:space="preserve">Нет методики проведения конкурса на замещение вакантных должностей </w:t>
            </w:r>
            <w:r w:rsidRPr="008973DB">
              <w:rPr>
                <w:rFonts w:ascii="Times New Roman" w:hAnsi="Times New Roman" w:cs="Times New Roman"/>
                <w:sz w:val="20"/>
                <w:szCs w:val="20"/>
              </w:rPr>
              <w:lastRenderedPageBreak/>
              <w:t>муниципальной службы</w:t>
            </w: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17</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вакантных должностей муниципальной службы, замещаемых на основе назначения из кадрового резерва</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80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+20</w:t>
            </w: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125</w:t>
            </w:r>
          </w:p>
        </w:tc>
        <w:tc>
          <w:tcPr>
            <w:tcW w:w="1277" w:type="dxa"/>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18" w:type="dxa"/>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18</w:t>
            </w:r>
          </w:p>
        </w:tc>
        <w:tc>
          <w:tcPr>
            <w:tcW w:w="3441"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Индекс доверия граждан к муниципальным служащим</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gramStart"/>
            <w:r w:rsidRPr="008973DB">
              <w:rPr>
                <w:rFonts w:ascii="Times New Roman" w:hAnsi="Times New Roman" w:cs="Times New Roman"/>
                <w:sz w:val="18"/>
                <w:szCs w:val="18"/>
              </w:rPr>
              <w:t>опрошенных</w:t>
            </w:r>
            <w:proofErr w:type="gramEnd"/>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75</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75</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75</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19</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служащих, привлеченных к ответственности за совершение коррупционных правонарушений</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Чел.</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w:t>
            </w: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7" w:type="dxa"/>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172D50"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уведомила об иной оплачиваемой работе</w:t>
            </w: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20</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проектов муниципальных правовых актов, в отношении которых проведена антикоррупционная экспертиза</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gramStart"/>
            <w:r w:rsidRPr="008973DB">
              <w:rPr>
                <w:rFonts w:ascii="Times New Roman" w:hAnsi="Times New Roman" w:cs="Times New Roman"/>
                <w:sz w:val="18"/>
                <w:szCs w:val="18"/>
              </w:rPr>
              <w:t>подготовленных</w:t>
            </w:r>
            <w:proofErr w:type="gramEnd"/>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21</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проведенных мероприятий правовой и антикоррупционной направленности</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штук</w:t>
            </w:r>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5D3389"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25</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Не менее 10</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D52900"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25</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22</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место</w:t>
            </w:r>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Не ниже 12</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Не ниже 12</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Рейтинг по организации  работы официального портала в Республике не проводился</w:t>
            </w:r>
          </w:p>
        </w:tc>
      </w:tr>
      <w:tr w:rsidR="008973DB" w:rsidRPr="008973DB" w:rsidTr="008973DB">
        <w:trPr>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23</w:t>
            </w:r>
          </w:p>
        </w:tc>
        <w:tc>
          <w:tcPr>
            <w:tcW w:w="3402" w:type="dxa"/>
            <w:tcBorders>
              <w:top w:val="single" w:sz="4" w:space="0" w:color="auto"/>
              <w:left w:val="nil"/>
              <w:bottom w:val="single" w:sz="4" w:space="0" w:color="auto"/>
              <w:right w:val="single" w:sz="4" w:space="0" w:color="auto"/>
            </w:tcBorders>
            <w:noWrap/>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электронного документооборота от общего документооборота органов местного самоуправления Глазовского района</w:t>
            </w:r>
          </w:p>
        </w:tc>
        <w:tc>
          <w:tcPr>
            <w:tcW w:w="963" w:type="dxa"/>
            <w:gridSpan w:val="2"/>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83" w:type="dxa"/>
            <w:gridSpan w:val="2"/>
            <w:tcBorders>
              <w:top w:val="single" w:sz="4" w:space="0" w:color="auto"/>
              <w:left w:val="single" w:sz="4" w:space="0" w:color="auto"/>
              <w:bottom w:val="single" w:sz="4" w:space="0" w:color="auto"/>
              <w:right w:val="single" w:sz="8" w:space="0" w:color="auto"/>
            </w:tcBorders>
            <w:noWrap/>
          </w:tcPr>
          <w:p w:rsidR="000C546E" w:rsidRPr="008973DB" w:rsidRDefault="000C546E" w:rsidP="00B26D3D">
            <w:pPr>
              <w:spacing w:after="0" w:line="240" w:lineRule="auto"/>
              <w:rPr>
                <w:rFonts w:ascii="Times New Roman" w:hAnsi="Times New Roman" w:cs="Times New Roman"/>
                <w:sz w:val="18"/>
                <w:szCs w:val="18"/>
              </w:rPr>
            </w:pPr>
          </w:p>
        </w:tc>
      </w:tr>
      <w:tr w:rsidR="008973DB" w:rsidRPr="008973DB" w:rsidTr="008973DB">
        <w:trPr>
          <w:gridAfter w:val="1"/>
          <w:wAfter w:w="9" w:type="dxa"/>
          <w:trHeight w:val="812"/>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6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24</w:t>
            </w:r>
          </w:p>
        </w:tc>
        <w:tc>
          <w:tcPr>
            <w:tcW w:w="3402" w:type="dxa"/>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работников органов местного самоуправления Глазовского района, прошедших </w:t>
            </w:r>
            <w:proofErr w:type="gramStart"/>
            <w:r w:rsidRPr="008973DB">
              <w:rPr>
                <w:rFonts w:ascii="Times New Roman" w:hAnsi="Times New Roman" w:cs="Times New Roman"/>
                <w:sz w:val="18"/>
                <w:szCs w:val="18"/>
              </w:rPr>
              <w:t>обучение по охране</w:t>
            </w:r>
            <w:proofErr w:type="gramEnd"/>
            <w:r w:rsidRPr="008973DB">
              <w:rPr>
                <w:rFonts w:ascii="Times New Roman" w:hAnsi="Times New Roman" w:cs="Times New Roman"/>
                <w:sz w:val="18"/>
                <w:szCs w:val="18"/>
              </w:rPr>
              <w:t xml:space="preserve"> труда, от общего количества работников</w:t>
            </w:r>
          </w:p>
        </w:tc>
        <w:tc>
          <w:tcPr>
            <w:tcW w:w="975"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84"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83" w:type="dxa"/>
            <w:gridSpan w:val="2"/>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25</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рабочих мест в органах местного самоуправления Глазовского района, прошедших специальную оценку условий труда, от общего количества рабочих мест</w:t>
            </w:r>
          </w:p>
        </w:tc>
        <w:tc>
          <w:tcPr>
            <w:tcW w:w="975"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84" w:type="dxa"/>
            <w:gridSpan w:val="2"/>
            <w:tcBorders>
              <w:top w:val="single" w:sz="4" w:space="0" w:color="auto"/>
              <w:left w:val="nil"/>
              <w:bottom w:val="single" w:sz="4" w:space="0" w:color="auto"/>
              <w:right w:val="single" w:sz="4" w:space="0" w:color="auto"/>
            </w:tcBorders>
            <w:noWrap/>
            <w:vAlign w:val="center"/>
          </w:tcPr>
          <w:p w:rsidR="000C546E" w:rsidRPr="008973DB" w:rsidRDefault="00B31D7C"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B31D7C"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70</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A16424"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92,9</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A16424"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+22,9</w:t>
            </w:r>
          </w:p>
        </w:tc>
        <w:tc>
          <w:tcPr>
            <w:tcW w:w="1280" w:type="dxa"/>
            <w:tcBorders>
              <w:top w:val="single" w:sz="4" w:space="0" w:color="auto"/>
              <w:left w:val="nil"/>
              <w:bottom w:val="single" w:sz="4" w:space="0" w:color="auto"/>
              <w:right w:val="single" w:sz="4" w:space="0" w:color="auto"/>
            </w:tcBorders>
            <w:noWrap/>
            <w:vAlign w:val="center"/>
          </w:tcPr>
          <w:p w:rsidR="000C546E" w:rsidRPr="008973DB" w:rsidRDefault="00A16424" w:rsidP="00A16424">
            <w:pPr>
              <w:spacing w:after="0" w:line="240" w:lineRule="auto"/>
              <w:rPr>
                <w:rFonts w:ascii="Times New Roman" w:hAnsi="Times New Roman" w:cs="Times New Roman"/>
                <w:sz w:val="18"/>
                <w:szCs w:val="18"/>
              </w:rPr>
            </w:pPr>
            <w:r w:rsidRPr="008973DB">
              <w:rPr>
                <w:rFonts w:ascii="Times New Roman" w:hAnsi="Times New Roman" w:cs="Times New Roman"/>
                <w:sz w:val="18"/>
                <w:szCs w:val="18"/>
              </w:rPr>
              <w:t>132,7</w:t>
            </w:r>
          </w:p>
        </w:tc>
        <w:tc>
          <w:tcPr>
            <w:tcW w:w="1283" w:type="dxa"/>
            <w:gridSpan w:val="2"/>
            <w:tcBorders>
              <w:top w:val="single" w:sz="4" w:space="0" w:color="auto"/>
              <w:left w:val="nil"/>
              <w:bottom w:val="single" w:sz="4" w:space="0" w:color="auto"/>
              <w:right w:val="nil"/>
            </w:tcBorders>
            <w:noWrap/>
            <w:vAlign w:val="center"/>
          </w:tcPr>
          <w:p w:rsidR="000C546E" w:rsidRPr="008973DB" w:rsidRDefault="00A16424"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92,999</w:t>
            </w:r>
          </w:p>
        </w:tc>
        <w:tc>
          <w:tcPr>
            <w:tcW w:w="1974" w:type="dxa"/>
            <w:tcBorders>
              <w:top w:val="single" w:sz="4" w:space="0" w:color="auto"/>
              <w:left w:val="single" w:sz="4" w:space="0" w:color="auto"/>
              <w:bottom w:val="single" w:sz="4" w:space="0" w:color="auto"/>
              <w:right w:val="single" w:sz="8" w:space="0" w:color="auto"/>
            </w:tcBorders>
            <w:noWrap/>
            <w:vAlign w:val="center"/>
          </w:tcPr>
          <w:p w:rsidR="00D565F2" w:rsidRPr="008973DB" w:rsidRDefault="00D565F2" w:rsidP="00D565F2">
            <w:pPr>
              <w:spacing w:after="0" w:line="240" w:lineRule="auto"/>
              <w:jc w:val="center"/>
              <w:rPr>
                <w:rFonts w:ascii="Times New Roman" w:hAnsi="Times New Roman" w:cs="Times New Roman"/>
                <w:sz w:val="18"/>
                <w:szCs w:val="18"/>
              </w:rPr>
            </w:pPr>
            <w:proofErr w:type="gramStart"/>
            <w:r w:rsidRPr="008973DB">
              <w:rPr>
                <w:rFonts w:ascii="Times New Roman" w:hAnsi="Times New Roman" w:cs="Times New Roman"/>
                <w:sz w:val="18"/>
                <w:szCs w:val="18"/>
              </w:rPr>
              <w:t>Спец</w:t>
            </w:r>
            <w:proofErr w:type="gramEnd"/>
            <w:r w:rsidRPr="008973DB">
              <w:rPr>
                <w:rFonts w:ascii="Times New Roman" w:hAnsi="Times New Roman" w:cs="Times New Roman"/>
                <w:sz w:val="18"/>
                <w:szCs w:val="18"/>
              </w:rPr>
              <w:t xml:space="preserve"> оценка из 14 человек не проведена у 1 человека, приступившего к работе в 2019 году в архивном отделе</w:t>
            </w:r>
          </w:p>
        </w:tc>
      </w:tr>
    </w:tbl>
    <w:p w:rsidR="00B60BF9" w:rsidRPr="00D54DCC" w:rsidRDefault="00B60BF9">
      <w:pPr>
        <w:rPr>
          <w:rFonts w:ascii="Times New Roman" w:hAnsi="Times New Roman" w:cs="Times New Roman"/>
          <w:sz w:val="18"/>
          <w:szCs w:val="18"/>
        </w:rPr>
      </w:pPr>
    </w:p>
    <w:tbl>
      <w:tblPr>
        <w:tblW w:w="15608" w:type="dxa"/>
        <w:tblInd w:w="93" w:type="dxa"/>
        <w:tblLook w:val="04A0" w:firstRow="1" w:lastRow="0" w:firstColumn="1" w:lastColumn="0" w:noHBand="0" w:noVBand="1"/>
      </w:tblPr>
      <w:tblGrid>
        <w:gridCol w:w="702"/>
        <w:gridCol w:w="306"/>
        <w:gridCol w:w="260"/>
        <w:gridCol w:w="432"/>
        <w:gridCol w:w="300"/>
        <w:gridCol w:w="567"/>
        <w:gridCol w:w="1137"/>
        <w:gridCol w:w="1000"/>
        <w:gridCol w:w="617"/>
        <w:gridCol w:w="956"/>
        <w:gridCol w:w="44"/>
        <w:gridCol w:w="116"/>
        <w:gridCol w:w="1124"/>
        <w:gridCol w:w="137"/>
        <w:gridCol w:w="1103"/>
        <w:gridCol w:w="630"/>
        <w:gridCol w:w="610"/>
        <w:gridCol w:w="635"/>
        <w:gridCol w:w="605"/>
        <w:gridCol w:w="724"/>
        <w:gridCol w:w="531"/>
        <w:gridCol w:w="745"/>
        <w:gridCol w:w="495"/>
        <w:gridCol w:w="1832"/>
      </w:tblGrid>
      <w:tr w:rsidR="00F92439" w:rsidRPr="00D54DCC" w:rsidTr="00A5725D">
        <w:trPr>
          <w:trHeight w:val="600"/>
        </w:trPr>
        <w:tc>
          <w:tcPr>
            <w:tcW w:w="1268" w:type="dxa"/>
            <w:gridSpan w:val="3"/>
            <w:vMerge w:val="restart"/>
            <w:tcBorders>
              <w:top w:val="single" w:sz="8" w:space="0" w:color="auto"/>
              <w:left w:val="single" w:sz="8" w:space="0" w:color="auto"/>
              <w:bottom w:val="single" w:sz="4" w:space="0" w:color="auto"/>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Коды аналитической программной классификации</w:t>
            </w:r>
          </w:p>
        </w:tc>
        <w:tc>
          <w:tcPr>
            <w:tcW w:w="432" w:type="dxa"/>
            <w:vMerge w:val="restart"/>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 xml:space="preserve">№ </w:t>
            </w:r>
            <w:proofErr w:type="gramStart"/>
            <w:r w:rsidRPr="00D54DCC">
              <w:rPr>
                <w:rFonts w:ascii="Times New Roman" w:eastAsia="Times New Roman" w:hAnsi="Times New Roman" w:cs="Times New Roman"/>
                <w:color w:val="000000"/>
                <w:sz w:val="16"/>
                <w:szCs w:val="16"/>
                <w:lang w:eastAsia="ru-RU"/>
              </w:rPr>
              <w:t>п</w:t>
            </w:r>
            <w:proofErr w:type="gramEnd"/>
            <w:r w:rsidRPr="00D54DCC">
              <w:rPr>
                <w:rFonts w:ascii="Times New Roman" w:eastAsia="Times New Roman" w:hAnsi="Times New Roman" w:cs="Times New Roman"/>
                <w:color w:val="000000"/>
                <w:sz w:val="16"/>
                <w:szCs w:val="16"/>
                <w:lang w:eastAsia="ru-RU"/>
              </w:rPr>
              <w:t>/п</w:t>
            </w:r>
          </w:p>
        </w:tc>
        <w:tc>
          <w:tcPr>
            <w:tcW w:w="2004"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1000" w:type="dxa"/>
            <w:vMerge w:val="restart"/>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Единица измерения</w:t>
            </w:r>
          </w:p>
        </w:tc>
        <w:tc>
          <w:tcPr>
            <w:tcW w:w="4727" w:type="dxa"/>
            <w:gridSpan w:val="8"/>
            <w:tcBorders>
              <w:top w:val="single" w:sz="8" w:space="0" w:color="auto"/>
              <w:left w:val="nil"/>
              <w:bottom w:val="nil"/>
              <w:right w:val="single" w:sz="4" w:space="0" w:color="000000"/>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Значения целевого показателя (индикатора)</w:t>
            </w:r>
          </w:p>
        </w:tc>
        <w:tc>
          <w:tcPr>
            <w:tcW w:w="1245"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Отклонение факта на конец отчетного периода от плана на отчетный год</w:t>
            </w:r>
          </w:p>
        </w:tc>
        <w:tc>
          <w:tcPr>
            <w:tcW w:w="1329"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Относительное отклонение факта от плана, в % (исполнение плана)</w:t>
            </w:r>
          </w:p>
        </w:tc>
        <w:tc>
          <w:tcPr>
            <w:tcW w:w="1276"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Темп роста (снижения) к уровню прошлого года, %</w:t>
            </w:r>
          </w:p>
        </w:tc>
        <w:tc>
          <w:tcPr>
            <w:tcW w:w="2327" w:type="dxa"/>
            <w:gridSpan w:val="2"/>
            <w:vMerge w:val="restart"/>
            <w:tcBorders>
              <w:top w:val="single" w:sz="8" w:space="0" w:color="auto"/>
              <w:left w:val="single" w:sz="4" w:space="0" w:color="auto"/>
              <w:bottom w:val="single" w:sz="8" w:space="0" w:color="000000"/>
              <w:right w:val="single" w:sz="8"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Обоснование отклонений значений целевого показателя (индикатора) на конец отчетного периода</w:t>
            </w:r>
          </w:p>
        </w:tc>
      </w:tr>
      <w:tr w:rsidR="00F92439" w:rsidRPr="00D54DCC" w:rsidTr="00A5725D">
        <w:trPr>
          <w:trHeight w:val="390"/>
        </w:trPr>
        <w:tc>
          <w:tcPr>
            <w:tcW w:w="0" w:type="auto"/>
            <w:gridSpan w:val="3"/>
            <w:vMerge/>
            <w:tcBorders>
              <w:top w:val="single" w:sz="8" w:space="0" w:color="auto"/>
              <w:left w:val="single" w:sz="8" w:space="0" w:color="auto"/>
              <w:bottom w:val="single" w:sz="4" w:space="0" w:color="auto"/>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3"/>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1573" w:type="dxa"/>
            <w:gridSpan w:val="2"/>
            <w:vMerge w:val="restart"/>
            <w:tcBorders>
              <w:top w:val="single" w:sz="4"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 xml:space="preserve">Факт за год, предшествующий </w:t>
            </w:r>
            <w:proofErr w:type="gramStart"/>
            <w:r w:rsidRPr="00D54DCC">
              <w:rPr>
                <w:rFonts w:ascii="Times New Roman" w:eastAsia="Times New Roman" w:hAnsi="Times New Roman" w:cs="Times New Roman"/>
                <w:color w:val="000000"/>
                <w:sz w:val="16"/>
                <w:szCs w:val="16"/>
                <w:lang w:eastAsia="ru-RU"/>
              </w:rPr>
              <w:t>отчетному</w:t>
            </w:r>
            <w:proofErr w:type="gramEnd"/>
          </w:p>
        </w:tc>
        <w:tc>
          <w:tcPr>
            <w:tcW w:w="1421" w:type="dxa"/>
            <w:gridSpan w:val="4"/>
            <w:vMerge w:val="restart"/>
            <w:tcBorders>
              <w:top w:val="single" w:sz="4"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план на  отчетный год</w:t>
            </w:r>
          </w:p>
        </w:tc>
        <w:tc>
          <w:tcPr>
            <w:tcW w:w="1733" w:type="dxa"/>
            <w:gridSpan w:val="2"/>
            <w:vMerge w:val="restart"/>
            <w:tcBorders>
              <w:top w:val="single" w:sz="4"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факт на конец отчетного периода</w:t>
            </w:r>
          </w:p>
        </w:tc>
        <w:tc>
          <w:tcPr>
            <w:tcW w:w="0" w:type="auto"/>
            <w:gridSpan w:val="2"/>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2327" w:type="dxa"/>
            <w:gridSpan w:val="2"/>
            <w:vMerge/>
            <w:tcBorders>
              <w:top w:val="single" w:sz="8" w:space="0" w:color="auto"/>
              <w:left w:val="single" w:sz="4" w:space="0" w:color="auto"/>
              <w:bottom w:val="single" w:sz="8" w:space="0" w:color="000000"/>
              <w:right w:val="single" w:sz="8"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r>
      <w:tr w:rsidR="00F92439" w:rsidRPr="00D54DCC" w:rsidTr="00A5725D">
        <w:trPr>
          <w:trHeight w:val="585"/>
        </w:trPr>
        <w:tc>
          <w:tcPr>
            <w:tcW w:w="702" w:type="dxa"/>
            <w:tcBorders>
              <w:top w:val="nil"/>
              <w:left w:val="single" w:sz="8" w:space="0" w:color="auto"/>
              <w:bottom w:val="single" w:sz="8" w:space="0" w:color="auto"/>
              <w:right w:val="single" w:sz="4" w:space="0" w:color="auto"/>
            </w:tcBorders>
            <w:noWrap/>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r w:rsidRPr="00D54DCC">
              <w:rPr>
                <w:rFonts w:ascii="Times New Roman" w:eastAsia="Times New Roman" w:hAnsi="Times New Roman" w:cs="Times New Roman"/>
                <w:color w:val="000000"/>
                <w:sz w:val="16"/>
                <w:szCs w:val="16"/>
                <w:lang w:eastAsia="ru-RU"/>
              </w:rPr>
              <w:t>МП</w:t>
            </w:r>
          </w:p>
        </w:tc>
        <w:tc>
          <w:tcPr>
            <w:tcW w:w="566" w:type="dxa"/>
            <w:gridSpan w:val="2"/>
            <w:tcBorders>
              <w:top w:val="nil"/>
              <w:left w:val="nil"/>
              <w:bottom w:val="single" w:sz="8" w:space="0" w:color="auto"/>
              <w:right w:val="single" w:sz="4" w:space="0" w:color="auto"/>
            </w:tcBorders>
            <w:noWrap/>
            <w:vAlign w:val="center"/>
            <w:hideMark/>
          </w:tcPr>
          <w:p w:rsidR="00F92439" w:rsidRPr="00D54DCC" w:rsidRDefault="00F92439" w:rsidP="00D54DCC">
            <w:pPr>
              <w:spacing w:after="0"/>
              <w:jc w:val="center"/>
              <w:rPr>
                <w:rFonts w:ascii="Times New Roman" w:eastAsia="Times New Roman" w:hAnsi="Times New Roman" w:cs="Times New Roman"/>
                <w:color w:val="000000"/>
                <w:sz w:val="16"/>
                <w:szCs w:val="16"/>
                <w:lang w:eastAsia="ru-RU"/>
              </w:rPr>
            </w:pPr>
            <w:proofErr w:type="spellStart"/>
            <w:r w:rsidRPr="00D54DCC">
              <w:rPr>
                <w:rFonts w:ascii="Times New Roman" w:eastAsia="Times New Roman" w:hAnsi="Times New Roman" w:cs="Times New Roman"/>
                <w:color w:val="000000"/>
                <w:sz w:val="16"/>
                <w:szCs w:val="16"/>
                <w:lang w:eastAsia="ru-RU"/>
              </w:rPr>
              <w:t>Пп</w:t>
            </w:r>
            <w:proofErr w:type="spellEnd"/>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3"/>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4"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4"/>
            <w:vMerge/>
            <w:tcBorders>
              <w:top w:val="single" w:sz="4"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4"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c>
          <w:tcPr>
            <w:tcW w:w="2327" w:type="dxa"/>
            <w:gridSpan w:val="2"/>
            <w:vMerge/>
            <w:tcBorders>
              <w:top w:val="single" w:sz="8" w:space="0" w:color="auto"/>
              <w:left w:val="single" w:sz="4" w:space="0" w:color="auto"/>
              <w:bottom w:val="single" w:sz="8" w:space="0" w:color="000000"/>
              <w:right w:val="single" w:sz="8" w:space="0" w:color="auto"/>
            </w:tcBorders>
            <w:vAlign w:val="center"/>
            <w:hideMark/>
          </w:tcPr>
          <w:p w:rsidR="00F92439" w:rsidRPr="00D54DCC" w:rsidRDefault="00F92439" w:rsidP="00D54DCC">
            <w:pPr>
              <w:spacing w:after="0" w:line="240" w:lineRule="auto"/>
              <w:rPr>
                <w:rFonts w:ascii="Times New Roman" w:eastAsia="Times New Roman" w:hAnsi="Times New Roman" w:cs="Times New Roman"/>
                <w:color w:val="000000"/>
                <w:sz w:val="16"/>
                <w:szCs w:val="16"/>
                <w:lang w:eastAsia="ru-RU"/>
              </w:rPr>
            </w:pPr>
          </w:p>
        </w:tc>
      </w:tr>
      <w:tr w:rsidR="00F92439" w:rsidRPr="00D54DCC" w:rsidTr="00A5725D">
        <w:trPr>
          <w:trHeight w:val="300"/>
        </w:trPr>
        <w:tc>
          <w:tcPr>
            <w:tcW w:w="702" w:type="dxa"/>
            <w:vMerge w:val="restart"/>
            <w:tcBorders>
              <w:top w:val="nil"/>
              <w:left w:val="single" w:sz="8" w:space="0" w:color="auto"/>
              <w:bottom w:val="single" w:sz="8" w:space="0" w:color="000000"/>
              <w:right w:val="single" w:sz="4" w:space="0" w:color="auto"/>
            </w:tcBorders>
            <w:noWrap/>
            <w:hideMark/>
          </w:tcPr>
          <w:p w:rsidR="00F92439" w:rsidRPr="00D54DCC" w:rsidRDefault="00F92439" w:rsidP="00D54DCC">
            <w:pPr>
              <w:spacing w:after="0"/>
              <w:rPr>
                <w:rFonts w:ascii="Times New Roman" w:eastAsia="Times New Roman" w:hAnsi="Times New Roman" w:cs="Times New Roman"/>
                <w:b/>
                <w:bCs/>
                <w:color w:val="000000"/>
                <w:sz w:val="20"/>
                <w:szCs w:val="20"/>
                <w:lang w:eastAsia="ru-RU"/>
              </w:rPr>
            </w:pPr>
            <w:r w:rsidRPr="00D54DCC">
              <w:rPr>
                <w:rFonts w:ascii="Times New Roman" w:eastAsia="Times New Roman" w:hAnsi="Times New Roman" w:cs="Times New Roman"/>
                <w:b/>
                <w:bCs/>
                <w:color w:val="000000"/>
                <w:sz w:val="20"/>
                <w:szCs w:val="20"/>
                <w:lang w:eastAsia="ru-RU"/>
              </w:rPr>
              <w:t>09</w:t>
            </w:r>
          </w:p>
        </w:tc>
        <w:tc>
          <w:tcPr>
            <w:tcW w:w="566" w:type="dxa"/>
            <w:gridSpan w:val="2"/>
            <w:vMerge w:val="restart"/>
            <w:tcBorders>
              <w:top w:val="nil"/>
              <w:left w:val="single" w:sz="4" w:space="0" w:color="auto"/>
              <w:bottom w:val="single" w:sz="8" w:space="0" w:color="000000"/>
              <w:right w:val="single" w:sz="4" w:space="0" w:color="auto"/>
            </w:tcBorders>
            <w:noWrap/>
            <w:hideMark/>
          </w:tcPr>
          <w:p w:rsidR="00F92439" w:rsidRPr="00D54DCC" w:rsidRDefault="00F92439" w:rsidP="00D54DCC">
            <w:pPr>
              <w:spacing w:after="0"/>
              <w:rPr>
                <w:rFonts w:ascii="Times New Roman" w:eastAsia="Times New Roman" w:hAnsi="Times New Roman" w:cs="Times New Roman"/>
                <w:b/>
                <w:bCs/>
                <w:color w:val="000000"/>
                <w:sz w:val="20"/>
                <w:szCs w:val="20"/>
                <w:lang w:eastAsia="ru-RU"/>
              </w:rPr>
            </w:pPr>
            <w:r w:rsidRPr="00D54DCC">
              <w:rPr>
                <w:rFonts w:ascii="Times New Roman" w:eastAsia="Times New Roman" w:hAnsi="Times New Roman" w:cs="Times New Roman"/>
                <w:b/>
                <w:bCs/>
                <w:color w:val="000000"/>
                <w:sz w:val="20"/>
                <w:szCs w:val="20"/>
                <w:lang w:eastAsia="ru-RU"/>
              </w:rPr>
              <w:t>2</w:t>
            </w:r>
          </w:p>
        </w:tc>
        <w:tc>
          <w:tcPr>
            <w:tcW w:w="432" w:type="dxa"/>
            <w:tcBorders>
              <w:top w:val="nil"/>
              <w:left w:val="nil"/>
              <w:bottom w:val="single" w:sz="4" w:space="0" w:color="auto"/>
              <w:right w:val="single" w:sz="4"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w:t>
            </w:r>
          </w:p>
        </w:tc>
        <w:tc>
          <w:tcPr>
            <w:tcW w:w="13908" w:type="dxa"/>
            <w:gridSpan w:val="20"/>
            <w:tcBorders>
              <w:top w:val="single" w:sz="8" w:space="0" w:color="auto"/>
              <w:left w:val="nil"/>
              <w:bottom w:val="single" w:sz="4" w:space="0" w:color="auto"/>
              <w:right w:val="single" w:sz="8" w:space="0" w:color="000000"/>
            </w:tcBorders>
            <w:noWrap/>
            <w:hideMark/>
          </w:tcPr>
          <w:p w:rsidR="00F92439" w:rsidRPr="00D54DCC" w:rsidRDefault="00F92439" w:rsidP="00D54DCC">
            <w:pPr>
              <w:spacing w:after="0"/>
              <w:rPr>
                <w:rFonts w:ascii="Times New Roman" w:eastAsia="Times New Roman" w:hAnsi="Times New Roman" w:cs="Times New Roman"/>
                <w:b/>
                <w:bCs/>
                <w:color w:val="000000"/>
                <w:sz w:val="20"/>
                <w:szCs w:val="20"/>
                <w:lang w:eastAsia="ru-RU"/>
              </w:rPr>
            </w:pPr>
            <w:r w:rsidRPr="00D54DCC">
              <w:rPr>
                <w:rFonts w:ascii="Times New Roman" w:hAnsi="Times New Roman" w:cs="Times New Roman"/>
                <w:color w:val="000000"/>
                <w:sz w:val="20"/>
                <w:szCs w:val="20"/>
              </w:rPr>
              <w:t>Управление муниципальными финансами</w:t>
            </w:r>
          </w:p>
        </w:tc>
      </w:tr>
      <w:tr w:rsidR="00F92439" w:rsidRPr="00D54DCC" w:rsidTr="00A5725D">
        <w:trPr>
          <w:trHeight w:val="465"/>
        </w:trPr>
        <w:tc>
          <w:tcPr>
            <w:tcW w:w="0" w:type="auto"/>
            <w:vMerge/>
            <w:tcBorders>
              <w:top w:val="nil"/>
              <w:left w:val="single" w:sz="8"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0" w:type="auto"/>
            <w:gridSpan w:val="2"/>
            <w:vMerge/>
            <w:tcBorders>
              <w:top w:val="nil"/>
              <w:left w:val="single" w:sz="4"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w:t>
            </w:r>
          </w:p>
        </w:tc>
        <w:tc>
          <w:tcPr>
            <w:tcW w:w="2004" w:type="dxa"/>
            <w:gridSpan w:val="3"/>
            <w:tcBorders>
              <w:top w:val="nil"/>
              <w:left w:val="nil"/>
              <w:bottom w:val="single" w:sz="4" w:space="0" w:color="auto"/>
              <w:right w:val="single" w:sz="4" w:space="0" w:color="auto"/>
            </w:tcBorders>
            <w:hideMark/>
          </w:tcPr>
          <w:p w:rsidR="00F92439" w:rsidRPr="00D54DCC" w:rsidRDefault="00F92439" w:rsidP="00D54DCC">
            <w:pPr>
              <w:pStyle w:val="ConsPlusNonformat"/>
              <w:rPr>
                <w:rFonts w:ascii="Times New Roman" w:hAnsi="Times New Roman" w:cs="Times New Roman"/>
              </w:rPr>
            </w:pPr>
            <w:r w:rsidRPr="00D54DCC">
              <w:rPr>
                <w:rFonts w:ascii="Times New Roman" w:hAnsi="Times New Roman" w:cs="Times New Roman"/>
              </w:rPr>
              <w:t>Объем налоговых и неналоговых  доходов консолидированного бюджета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тыс.</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руб.</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eastAsia="Times New Roman" w:hAnsi="Times New Roman" w:cs="Times New Roman"/>
                <w:color w:val="000000"/>
                <w:sz w:val="20"/>
                <w:szCs w:val="20"/>
                <w:lang w:eastAsia="ru-RU"/>
              </w:rPr>
              <w:t>134946,9</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141791,1</w:t>
            </w:r>
          </w:p>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141690,2</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-100,9</w:t>
            </w:r>
          </w:p>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0,1</w:t>
            </w: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105</w:t>
            </w:r>
          </w:p>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Не выполнен план за счет роста возврата налога на доходы с физических лиц по имущественным и социальным вычетам</w:t>
            </w:r>
          </w:p>
        </w:tc>
      </w:tr>
      <w:tr w:rsidR="00F92439" w:rsidRPr="00D54DCC" w:rsidTr="00A5725D">
        <w:trPr>
          <w:trHeight w:val="465"/>
        </w:trPr>
        <w:tc>
          <w:tcPr>
            <w:tcW w:w="0" w:type="auto"/>
            <w:vMerge/>
            <w:tcBorders>
              <w:top w:val="nil"/>
              <w:left w:val="single" w:sz="8"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0" w:type="auto"/>
            <w:gridSpan w:val="2"/>
            <w:vMerge/>
            <w:tcBorders>
              <w:top w:val="nil"/>
              <w:left w:val="single" w:sz="4"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2</w:t>
            </w:r>
          </w:p>
        </w:tc>
        <w:tc>
          <w:tcPr>
            <w:tcW w:w="2004" w:type="dxa"/>
            <w:gridSpan w:val="3"/>
            <w:tcBorders>
              <w:top w:val="nil"/>
              <w:left w:val="nil"/>
              <w:bottom w:val="single" w:sz="4" w:space="0" w:color="auto"/>
              <w:right w:val="single" w:sz="4" w:space="0" w:color="auto"/>
            </w:tcBorders>
            <w:hideMark/>
          </w:tcPr>
          <w:p w:rsidR="00F92439" w:rsidRPr="00D54DCC" w:rsidRDefault="00F92439" w:rsidP="00D54DCC">
            <w:pPr>
              <w:pStyle w:val="ConsPlusNonformat"/>
              <w:rPr>
                <w:rFonts w:ascii="Times New Roman" w:hAnsi="Times New Roman" w:cs="Times New Roman"/>
              </w:rPr>
            </w:pPr>
            <w:r w:rsidRPr="00D54DCC">
              <w:rPr>
                <w:rFonts w:ascii="Times New Roman" w:hAnsi="Times New Roman" w:cs="Times New Roman"/>
              </w:rPr>
              <w:t xml:space="preserve">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w:t>
            </w:r>
            <w:r w:rsidRPr="00D54DCC">
              <w:rPr>
                <w:rFonts w:ascii="Times New Roman" w:hAnsi="Times New Roman" w:cs="Times New Roman"/>
              </w:rPr>
              <w:lastRenderedPageBreak/>
              <w:t>нормативам отчислений) в общем объеме собственных доходов консолидированного бюджета муниципального образования (без учета субвенций)</w:t>
            </w:r>
          </w:p>
        </w:tc>
        <w:tc>
          <w:tcPr>
            <w:tcW w:w="1000"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lastRenderedPageBreak/>
              <w:t>%</w:t>
            </w:r>
          </w:p>
        </w:tc>
        <w:tc>
          <w:tcPr>
            <w:tcW w:w="1573" w:type="dxa"/>
            <w:gridSpan w:val="2"/>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eastAsia="Times New Roman" w:hAnsi="Times New Roman" w:cs="Times New Roman"/>
                <w:color w:val="000000"/>
                <w:sz w:val="20"/>
                <w:szCs w:val="20"/>
                <w:lang w:eastAsia="ru-RU"/>
              </w:rPr>
              <w:t>39,7</w:t>
            </w:r>
          </w:p>
        </w:tc>
        <w:tc>
          <w:tcPr>
            <w:tcW w:w="1421" w:type="dxa"/>
            <w:gridSpan w:val="4"/>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не менее 30</w:t>
            </w:r>
          </w:p>
        </w:tc>
        <w:tc>
          <w:tcPr>
            <w:tcW w:w="1733" w:type="dxa"/>
            <w:gridSpan w:val="2"/>
            <w:tcBorders>
              <w:top w:val="nil"/>
              <w:left w:val="nil"/>
              <w:bottom w:val="single" w:sz="4" w:space="0" w:color="auto"/>
              <w:right w:val="single" w:sz="4" w:space="0" w:color="auto"/>
            </w:tcBorders>
            <w:noWrap/>
            <w:hideMark/>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36,5</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6,5</w:t>
            </w: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21,7</w:t>
            </w: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91,9</w:t>
            </w:r>
          </w:p>
        </w:tc>
        <w:tc>
          <w:tcPr>
            <w:tcW w:w="2327" w:type="dxa"/>
            <w:gridSpan w:val="2"/>
            <w:tcBorders>
              <w:top w:val="nil"/>
              <w:left w:val="single" w:sz="4" w:space="0" w:color="auto"/>
              <w:bottom w:val="single" w:sz="4" w:space="0" w:color="auto"/>
              <w:right w:val="single" w:sz="8"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Снижение темпа роста к уровню прошлого  в связи со значительным ростом, в сравнении с прошлым годом, безвозмездных поступлений из бюджета Удмуртской Республики: дотаций, субсидий, </w:t>
            </w:r>
            <w:r w:rsidRPr="00D54DCC">
              <w:rPr>
                <w:rFonts w:ascii="Times New Roman" w:eastAsia="Times New Roman" w:hAnsi="Times New Roman" w:cs="Times New Roman"/>
                <w:color w:val="000000"/>
                <w:sz w:val="20"/>
                <w:szCs w:val="20"/>
                <w:lang w:eastAsia="ru-RU"/>
              </w:rPr>
              <w:lastRenderedPageBreak/>
              <w:t>межбюджетных трансфертов  - больше на 42119,6 тыс. руб.</w:t>
            </w:r>
          </w:p>
        </w:tc>
      </w:tr>
      <w:tr w:rsidR="00F92439" w:rsidRPr="00D54DCC" w:rsidTr="00A5725D">
        <w:trPr>
          <w:trHeight w:val="315"/>
        </w:trPr>
        <w:tc>
          <w:tcPr>
            <w:tcW w:w="0" w:type="auto"/>
            <w:vMerge/>
            <w:tcBorders>
              <w:top w:val="nil"/>
              <w:left w:val="single" w:sz="8"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0" w:type="auto"/>
            <w:gridSpan w:val="2"/>
            <w:vMerge/>
            <w:tcBorders>
              <w:top w:val="nil"/>
              <w:left w:val="single" w:sz="4"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8"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3</w:t>
            </w:r>
          </w:p>
        </w:tc>
        <w:tc>
          <w:tcPr>
            <w:tcW w:w="2004" w:type="dxa"/>
            <w:gridSpan w:val="3"/>
            <w:tcBorders>
              <w:top w:val="nil"/>
              <w:left w:val="nil"/>
              <w:bottom w:val="single" w:sz="8"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8" w:history="1">
              <w:r w:rsidRPr="00D54DCC">
                <w:rPr>
                  <w:rFonts w:ascii="Times New Roman" w:hAnsi="Times New Roman" w:cs="Times New Roman"/>
                  <w:sz w:val="20"/>
                  <w:szCs w:val="20"/>
                </w:rPr>
                <w:t>кодекса</w:t>
              </w:r>
            </w:hyperlink>
            <w:r w:rsidRPr="00D54DCC">
              <w:rPr>
                <w:rFonts w:ascii="Times New Roman" w:hAnsi="Times New Roman" w:cs="Times New Roman"/>
                <w:sz w:val="20"/>
                <w:szCs w:val="20"/>
              </w:rPr>
              <w:t xml:space="preserve"> Российской  Федерации </w:t>
            </w:r>
          </w:p>
        </w:tc>
        <w:tc>
          <w:tcPr>
            <w:tcW w:w="1000" w:type="dxa"/>
            <w:tcBorders>
              <w:top w:val="nil"/>
              <w:left w:val="nil"/>
              <w:bottom w:val="single" w:sz="8"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8"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p>
        </w:tc>
        <w:tc>
          <w:tcPr>
            <w:tcW w:w="1421" w:type="dxa"/>
            <w:gridSpan w:val="4"/>
            <w:tcBorders>
              <w:top w:val="nil"/>
              <w:left w:val="nil"/>
              <w:bottom w:val="single" w:sz="8"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более 10</w:t>
            </w:r>
          </w:p>
        </w:tc>
        <w:tc>
          <w:tcPr>
            <w:tcW w:w="1733" w:type="dxa"/>
            <w:gridSpan w:val="2"/>
            <w:tcBorders>
              <w:top w:val="nil"/>
              <w:left w:val="nil"/>
              <w:bottom w:val="single" w:sz="8" w:space="0" w:color="auto"/>
              <w:right w:val="single" w:sz="4"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-3,7</w:t>
            </w:r>
          </w:p>
        </w:tc>
        <w:tc>
          <w:tcPr>
            <w:tcW w:w="1245" w:type="dxa"/>
            <w:gridSpan w:val="2"/>
            <w:tcBorders>
              <w:top w:val="nil"/>
              <w:left w:val="nil"/>
              <w:bottom w:val="single" w:sz="8"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8"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8"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8" w:space="0" w:color="auto"/>
              <w:right w:val="single" w:sz="8"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Бюджет </w:t>
            </w:r>
            <w:r w:rsidRPr="00D54DCC">
              <w:rPr>
                <w:rFonts w:ascii="Times New Roman" w:hAnsi="Times New Roman" w:cs="Times New Roman"/>
                <w:sz w:val="20"/>
                <w:szCs w:val="20"/>
              </w:rPr>
              <w:t xml:space="preserve">муниципального образования «Глазовский район» за 2019г. исполнен с профицитом в сумме 4866,9 тыс. руб. </w:t>
            </w: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w:t>
            </w:r>
          </w:p>
        </w:tc>
        <w:tc>
          <w:tcPr>
            <w:tcW w:w="566" w:type="dxa"/>
            <w:gridSpan w:val="2"/>
            <w:tcBorders>
              <w:top w:val="nil"/>
              <w:left w:val="nil"/>
              <w:bottom w:val="single" w:sz="4" w:space="0" w:color="auto"/>
              <w:right w:val="single" w:sz="4"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w:t>
            </w:r>
          </w:p>
        </w:tc>
        <w:tc>
          <w:tcPr>
            <w:tcW w:w="432"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4</w:t>
            </w:r>
          </w:p>
        </w:tc>
        <w:tc>
          <w:tcPr>
            <w:tcW w:w="2004" w:type="dxa"/>
            <w:gridSpan w:val="3"/>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w:t>
            </w:r>
            <w:r w:rsidRPr="00D54DCC">
              <w:rPr>
                <w:rFonts w:ascii="Times New Roman" w:hAnsi="Times New Roman" w:cs="Times New Roman"/>
                <w:sz w:val="20"/>
                <w:szCs w:val="20"/>
              </w:rPr>
              <w:lastRenderedPageBreak/>
              <w:t>расходов, осуществляемых за счет субвенций из федерального бюджета и бюджета Удмуртской Республики).</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p>
          <w:p w:rsidR="00F92439" w:rsidRPr="00D54DCC" w:rsidRDefault="00F92439" w:rsidP="00D54DCC">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000"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lastRenderedPageBreak/>
              <w:t>%</w:t>
            </w:r>
          </w:p>
        </w:tc>
        <w:tc>
          <w:tcPr>
            <w:tcW w:w="1573" w:type="dxa"/>
            <w:gridSpan w:val="2"/>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98,2</w:t>
            </w:r>
          </w:p>
        </w:tc>
        <w:tc>
          <w:tcPr>
            <w:tcW w:w="1421" w:type="dxa"/>
            <w:gridSpan w:val="4"/>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95,0</w:t>
            </w:r>
          </w:p>
        </w:tc>
        <w:tc>
          <w:tcPr>
            <w:tcW w:w="1733" w:type="dxa"/>
            <w:gridSpan w:val="2"/>
            <w:tcBorders>
              <w:top w:val="nil"/>
              <w:left w:val="nil"/>
              <w:bottom w:val="single" w:sz="4" w:space="0" w:color="auto"/>
              <w:right w:val="single" w:sz="4" w:space="0" w:color="auto"/>
            </w:tcBorders>
            <w:noWrap/>
            <w:hideMark/>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97,9</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5</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proofErr w:type="gramStart"/>
            <w:r w:rsidRPr="00D54DCC">
              <w:rPr>
                <w:rFonts w:ascii="Times New Roman" w:hAnsi="Times New Roman" w:cs="Times New Roman"/>
                <w:color w:val="000000" w:themeColor="text1"/>
                <w:sz w:val="20"/>
                <w:szCs w:val="20"/>
              </w:rPr>
              <w:t>Долговая нагрузка на бюджет муниципального образования «Глазовский район» (</w:t>
            </w:r>
            <w:r w:rsidRPr="00D54DCC">
              <w:rPr>
                <w:rFonts w:ascii="Times New Roman" w:hAnsi="Times New Roman" w:cs="Times New Roman"/>
                <w:sz w:val="20"/>
                <w:szCs w:val="20"/>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roofErr w:type="gramEnd"/>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eastAsia="Times New Roman" w:hAnsi="Times New Roman" w:cs="Times New Roman"/>
                <w:color w:val="000000"/>
                <w:sz w:val="20"/>
                <w:szCs w:val="20"/>
                <w:lang w:eastAsia="ru-RU"/>
              </w:rPr>
              <w:t>22,6</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более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 100</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19,3</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6</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D54DCC">
              <w:rPr>
                <w:rFonts w:ascii="Times New Roman" w:hAnsi="Times New Roman" w:cs="Times New Roman"/>
                <w:color w:val="000000" w:themeColor="text1"/>
                <w:sz w:val="20"/>
                <w:szCs w:val="20"/>
              </w:rPr>
              <w:t xml:space="preserve">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w:t>
            </w:r>
            <w:proofErr w:type="gramEnd"/>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color w:val="000000" w:themeColor="text1"/>
                <w:sz w:val="20"/>
                <w:szCs w:val="20"/>
              </w:rPr>
              <w:lastRenderedPageBreak/>
              <w:t>из бюджетов бюджетной системы Российской Федерации, Удмуртской Республики)</w:t>
            </w:r>
            <w:r w:rsidRPr="00D54DCC">
              <w:rPr>
                <w:rFonts w:ascii="Times New Roman" w:hAnsi="Times New Roman" w:cs="Times New Roman"/>
                <w:sz w:val="20"/>
                <w:szCs w:val="20"/>
              </w:rPr>
              <w:t xml:space="preserve">        </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lastRenderedPageBreak/>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0,2</w:t>
            </w:r>
          </w:p>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более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15</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0,2</w:t>
            </w:r>
          </w:p>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7</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Отношение объема просроченной  задолженности  по долговым обязательствам муниципального образования «Глазовский район»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к общему объему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муниципального  долга муниципального образования «Глазовский район»  </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0</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0</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8</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Отношение объема  выплат по муниципальным гарантиям к общему объему предоставленных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муниципальным образованием «Глазовский район»  </w:t>
            </w:r>
            <w:proofErr w:type="gramStart"/>
            <w:r w:rsidRPr="00D54DCC">
              <w:rPr>
                <w:rFonts w:ascii="Times New Roman" w:hAnsi="Times New Roman" w:cs="Times New Roman"/>
                <w:sz w:val="20"/>
                <w:szCs w:val="20"/>
              </w:rPr>
              <w:t>муниципальных</w:t>
            </w:r>
            <w:proofErr w:type="gramEnd"/>
            <w:r w:rsidRPr="00D54DCC">
              <w:rPr>
                <w:rFonts w:ascii="Times New Roman" w:hAnsi="Times New Roman" w:cs="Times New Roman"/>
                <w:sz w:val="20"/>
                <w:szCs w:val="20"/>
              </w:rPr>
              <w:t xml:space="preserve">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гарантий          </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0</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более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10</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9</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Исполнение расходных обязательств  муниципального образования «Глазовский район»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в соответствии с решением о бюджете муниципального образования «Глазовский район»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на очередной финансовый год и плановый период</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96,9</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менее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92</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96,9</w:t>
            </w:r>
          </w:p>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10</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100</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jc w:val="center"/>
              <w:rPr>
                <w:rFonts w:ascii="Times New Roman" w:hAnsi="Times New Roman" w:cs="Times New Roman"/>
                <w:sz w:val="20"/>
                <w:szCs w:val="20"/>
              </w:rPr>
            </w:pPr>
            <w:r w:rsidRPr="00D54DCC">
              <w:rPr>
                <w:rFonts w:ascii="Times New Roman" w:hAnsi="Times New Roman" w:cs="Times New Roman"/>
                <w:sz w:val="20"/>
                <w:szCs w:val="20"/>
              </w:rPr>
              <w:t>100</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100</w:t>
            </w:r>
          </w:p>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Проверки осуществлялись </w:t>
            </w:r>
            <w:proofErr w:type="gramStart"/>
            <w:r w:rsidRPr="00D54DCC">
              <w:rPr>
                <w:rFonts w:ascii="Times New Roman" w:eastAsia="Times New Roman" w:hAnsi="Times New Roman" w:cs="Times New Roman"/>
                <w:color w:val="000000"/>
                <w:sz w:val="20"/>
                <w:szCs w:val="20"/>
                <w:lang w:eastAsia="ru-RU"/>
              </w:rPr>
              <w:t>согласно плана</w:t>
            </w:r>
            <w:proofErr w:type="gramEnd"/>
            <w:r w:rsidRPr="00D54DCC">
              <w:rPr>
                <w:rFonts w:ascii="Times New Roman" w:eastAsia="Times New Roman" w:hAnsi="Times New Roman" w:cs="Times New Roman"/>
                <w:color w:val="000000"/>
                <w:sz w:val="20"/>
                <w:szCs w:val="20"/>
                <w:lang w:eastAsia="ru-RU"/>
              </w:rPr>
              <w:t xml:space="preserve"> в 2019 г.</w:t>
            </w: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11</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100</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jc w:val="center"/>
              <w:rPr>
                <w:rFonts w:ascii="Times New Roman" w:hAnsi="Times New Roman" w:cs="Times New Roman"/>
                <w:sz w:val="20"/>
                <w:szCs w:val="20"/>
              </w:rPr>
            </w:pPr>
            <w:r w:rsidRPr="00D54DCC">
              <w:rPr>
                <w:rFonts w:ascii="Times New Roman" w:hAnsi="Times New Roman" w:cs="Times New Roman"/>
                <w:sz w:val="20"/>
                <w:szCs w:val="20"/>
              </w:rPr>
              <w:t>100</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100</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4 </w:t>
            </w:r>
            <w:proofErr w:type="gramStart"/>
            <w:r w:rsidRPr="00D54DCC">
              <w:rPr>
                <w:rFonts w:ascii="Times New Roman" w:eastAsia="Times New Roman" w:hAnsi="Times New Roman" w:cs="Times New Roman"/>
                <w:color w:val="000000"/>
                <w:sz w:val="20"/>
                <w:szCs w:val="20"/>
                <w:lang w:eastAsia="ru-RU"/>
              </w:rPr>
              <w:t>главных</w:t>
            </w:r>
            <w:proofErr w:type="gramEnd"/>
            <w:r w:rsidRPr="00D54DCC">
              <w:rPr>
                <w:rFonts w:ascii="Times New Roman" w:eastAsia="Times New Roman" w:hAnsi="Times New Roman" w:cs="Times New Roman"/>
                <w:color w:val="000000"/>
                <w:sz w:val="20"/>
                <w:szCs w:val="20"/>
                <w:lang w:eastAsia="ru-RU"/>
              </w:rPr>
              <w:t xml:space="preserve"> распорядителя осуществили внутренний финансовый контроль </w:t>
            </w: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12</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Отношение объема просроченной кредиторской задолженности бюджета муниципального образования «Глазовский район» </w:t>
            </w:r>
            <w:r w:rsidRPr="00D54DCC">
              <w:rPr>
                <w:rFonts w:ascii="Times New Roman" w:hAnsi="Times New Roman" w:cs="Times New Roman"/>
                <w:sz w:val="20"/>
                <w:szCs w:val="20"/>
              </w:rPr>
              <w:lastRenderedPageBreak/>
              <w:t>к расходам бюджета муниципального образования «Глазовский район»</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lastRenderedPageBreak/>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eastAsia="Times New Roman" w:hAnsi="Times New Roman" w:cs="Times New Roman"/>
                <w:color w:val="000000"/>
                <w:sz w:val="20"/>
                <w:szCs w:val="20"/>
                <w:lang w:eastAsia="ru-RU"/>
              </w:rPr>
              <w:t>0,001</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более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0,0009</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0,9991</w:t>
            </w: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0,0009</w:t>
            </w: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999,1</w:t>
            </w: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Просроченная задолженность образовалась у Администрации района-529,8 тыс. руб.,  ввиду несоответствия сроков выполнения работ с </w:t>
            </w:r>
            <w:r w:rsidRPr="00D54DCC">
              <w:rPr>
                <w:rFonts w:ascii="Times New Roman" w:eastAsia="Times New Roman" w:hAnsi="Times New Roman" w:cs="Times New Roman"/>
                <w:color w:val="000000"/>
                <w:sz w:val="20"/>
                <w:szCs w:val="20"/>
                <w:lang w:eastAsia="ru-RU"/>
              </w:rPr>
              <w:lastRenderedPageBreak/>
              <w:t xml:space="preserve">условиями контракта. Просроченная кредиторская задолженность  по сравнению  с данными на 01.01.2019 года уменьшилась.   </w:t>
            </w: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13</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на оплату труда (включая начисление на оплату труда), процентов</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0</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более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0</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Отсутствует просроченная кредиторская задолженность  по оплате труда и начислениям на оплату труда </w:t>
            </w:r>
          </w:p>
        </w:tc>
      </w:tr>
      <w:tr w:rsidR="00F92439" w:rsidRPr="00D54DCC" w:rsidTr="00A5725D">
        <w:trPr>
          <w:trHeight w:val="315"/>
        </w:trPr>
        <w:tc>
          <w:tcPr>
            <w:tcW w:w="702" w:type="dxa"/>
            <w:tcBorders>
              <w:top w:val="nil"/>
              <w:left w:val="single" w:sz="8" w:space="0" w:color="auto"/>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566"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14</w:t>
            </w:r>
          </w:p>
        </w:tc>
        <w:tc>
          <w:tcPr>
            <w:tcW w:w="2004" w:type="dxa"/>
            <w:gridSpan w:val="3"/>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Уровень качества управления       муниципальными финансами муниципального образования «Глазовский район»        </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 xml:space="preserve">по результатам мониторинга и оценки качества управления  муниципальными финансами  муниципальных образований в Удмуртской Республике    </w:t>
            </w:r>
          </w:p>
        </w:tc>
        <w:tc>
          <w:tcPr>
            <w:tcW w:w="1000" w:type="dxa"/>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баллов</w:t>
            </w:r>
          </w:p>
        </w:tc>
        <w:tc>
          <w:tcPr>
            <w:tcW w:w="1573" w:type="dxa"/>
            <w:gridSpan w:val="2"/>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jc w:val="center"/>
              <w:rPr>
                <w:rFonts w:ascii="Times New Roman" w:hAnsi="Times New Roman" w:cs="Times New Roman"/>
                <w:sz w:val="20"/>
                <w:szCs w:val="20"/>
              </w:rPr>
            </w:pPr>
            <w:r w:rsidRPr="00D54DCC">
              <w:rPr>
                <w:rFonts w:ascii="Times New Roman" w:hAnsi="Times New Roman" w:cs="Times New Roman"/>
                <w:sz w:val="20"/>
                <w:szCs w:val="20"/>
              </w:rPr>
              <w:t>75,05</w:t>
            </w:r>
          </w:p>
        </w:tc>
        <w:tc>
          <w:tcPr>
            <w:tcW w:w="1421" w:type="dxa"/>
            <w:gridSpan w:val="4"/>
            <w:tcBorders>
              <w:top w:val="nil"/>
              <w:left w:val="nil"/>
              <w:bottom w:val="single" w:sz="4"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менее</w:t>
            </w:r>
          </w:p>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50</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73,182</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По результатам мониторинга и оценки качества управления муниципальными финансами муниципальных образований в Удмуртской Республике по итогам 2018 года Глазовский район набрал 73,182 балла (</w:t>
            </w:r>
            <w:proofErr w:type="spellStart"/>
            <w:r w:rsidRPr="00D54DCC">
              <w:rPr>
                <w:rFonts w:ascii="Times New Roman" w:eastAsia="Times New Roman" w:hAnsi="Times New Roman" w:cs="Times New Roman"/>
                <w:color w:val="000000"/>
                <w:sz w:val="20"/>
                <w:szCs w:val="20"/>
                <w:lang w:eastAsia="ru-RU"/>
              </w:rPr>
              <w:t>ов</w:t>
            </w:r>
            <w:proofErr w:type="spellEnd"/>
            <w:r w:rsidRPr="00D54DCC">
              <w:rPr>
                <w:rFonts w:ascii="Times New Roman" w:eastAsia="Times New Roman" w:hAnsi="Times New Roman" w:cs="Times New Roman"/>
                <w:color w:val="000000"/>
                <w:sz w:val="20"/>
                <w:szCs w:val="20"/>
                <w:lang w:eastAsia="ru-RU"/>
              </w:rPr>
              <w:t>)</w:t>
            </w:r>
          </w:p>
        </w:tc>
      </w:tr>
      <w:tr w:rsidR="00F92439" w:rsidRPr="00D54DCC" w:rsidTr="00A5725D">
        <w:trPr>
          <w:trHeight w:val="300"/>
        </w:trPr>
        <w:tc>
          <w:tcPr>
            <w:tcW w:w="702" w:type="dxa"/>
            <w:vMerge w:val="restart"/>
            <w:tcBorders>
              <w:top w:val="single" w:sz="8" w:space="0" w:color="auto"/>
              <w:left w:val="single" w:sz="8" w:space="0" w:color="auto"/>
              <w:bottom w:val="single" w:sz="8" w:space="0" w:color="000000"/>
              <w:right w:val="single" w:sz="4" w:space="0" w:color="auto"/>
            </w:tcBorders>
            <w:noWrap/>
            <w:hideMark/>
          </w:tcPr>
          <w:p w:rsidR="00F92439" w:rsidRPr="00D54DCC" w:rsidRDefault="00F92439" w:rsidP="00D54DCC">
            <w:pPr>
              <w:spacing w:after="0"/>
              <w:rPr>
                <w:rFonts w:ascii="Times New Roman" w:eastAsia="Times New Roman" w:hAnsi="Times New Roman" w:cs="Times New Roman"/>
                <w:b/>
                <w:bCs/>
                <w:color w:val="000000"/>
                <w:sz w:val="20"/>
                <w:szCs w:val="20"/>
                <w:lang w:eastAsia="ru-RU"/>
              </w:rPr>
            </w:pPr>
            <w:r w:rsidRPr="00D54DCC">
              <w:rPr>
                <w:rFonts w:ascii="Times New Roman" w:eastAsia="Times New Roman" w:hAnsi="Times New Roman" w:cs="Times New Roman"/>
                <w:b/>
                <w:bCs/>
                <w:color w:val="000000"/>
                <w:sz w:val="20"/>
                <w:szCs w:val="20"/>
                <w:lang w:eastAsia="ru-RU"/>
              </w:rPr>
              <w:t>09</w:t>
            </w:r>
          </w:p>
        </w:tc>
        <w:tc>
          <w:tcPr>
            <w:tcW w:w="566" w:type="dxa"/>
            <w:gridSpan w:val="2"/>
            <w:vMerge w:val="restart"/>
            <w:tcBorders>
              <w:top w:val="single" w:sz="8" w:space="0" w:color="auto"/>
              <w:left w:val="single" w:sz="4" w:space="0" w:color="auto"/>
              <w:bottom w:val="single" w:sz="8" w:space="0" w:color="000000"/>
              <w:right w:val="single" w:sz="4" w:space="0" w:color="auto"/>
            </w:tcBorders>
            <w:noWrap/>
            <w:hideMark/>
          </w:tcPr>
          <w:p w:rsidR="00F92439" w:rsidRPr="00D54DCC" w:rsidRDefault="00F92439" w:rsidP="00D54DCC">
            <w:pPr>
              <w:spacing w:after="0"/>
              <w:rPr>
                <w:rFonts w:ascii="Times New Roman" w:eastAsia="Times New Roman" w:hAnsi="Times New Roman" w:cs="Times New Roman"/>
                <w:b/>
                <w:bCs/>
                <w:color w:val="000000"/>
                <w:sz w:val="20"/>
                <w:szCs w:val="20"/>
                <w:lang w:eastAsia="ru-RU"/>
              </w:rPr>
            </w:pPr>
            <w:r w:rsidRPr="00D54DCC">
              <w:rPr>
                <w:rFonts w:ascii="Times New Roman" w:eastAsia="Times New Roman" w:hAnsi="Times New Roman" w:cs="Times New Roman"/>
                <w:b/>
                <w:bCs/>
                <w:color w:val="000000"/>
                <w:sz w:val="20"/>
                <w:szCs w:val="20"/>
                <w:lang w:eastAsia="ru-RU"/>
              </w:rPr>
              <w:t>3</w:t>
            </w:r>
          </w:p>
        </w:tc>
        <w:tc>
          <w:tcPr>
            <w:tcW w:w="432" w:type="dxa"/>
            <w:tcBorders>
              <w:top w:val="single" w:sz="8" w:space="0" w:color="auto"/>
              <w:left w:val="nil"/>
              <w:bottom w:val="single" w:sz="4" w:space="0" w:color="auto"/>
              <w:right w:val="single" w:sz="4"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w:t>
            </w:r>
          </w:p>
        </w:tc>
        <w:tc>
          <w:tcPr>
            <w:tcW w:w="13908" w:type="dxa"/>
            <w:gridSpan w:val="20"/>
            <w:tcBorders>
              <w:top w:val="single" w:sz="8" w:space="0" w:color="auto"/>
              <w:left w:val="nil"/>
              <w:bottom w:val="single" w:sz="4" w:space="0" w:color="auto"/>
              <w:right w:val="single" w:sz="8" w:space="0" w:color="000000"/>
            </w:tcBorders>
            <w:noWrap/>
            <w:hideMark/>
          </w:tcPr>
          <w:p w:rsidR="00F92439" w:rsidRPr="00D54DCC" w:rsidRDefault="00F92439" w:rsidP="00D54DCC">
            <w:pPr>
              <w:widowControl w:val="0"/>
              <w:autoSpaceDE w:val="0"/>
              <w:autoSpaceDN w:val="0"/>
              <w:adjustRightInd w:val="0"/>
              <w:spacing w:after="0" w:line="240" w:lineRule="auto"/>
              <w:outlineLvl w:val="2"/>
              <w:rPr>
                <w:rFonts w:ascii="Times New Roman" w:hAnsi="Times New Roman" w:cs="Times New Roman"/>
                <w:color w:val="000000" w:themeColor="text1"/>
                <w:sz w:val="20"/>
                <w:szCs w:val="20"/>
              </w:rPr>
            </w:pPr>
            <w:r w:rsidRPr="00D54DCC">
              <w:rPr>
                <w:rFonts w:ascii="Times New Roman" w:hAnsi="Times New Roman" w:cs="Times New Roman"/>
                <w:color w:val="000000" w:themeColor="text1"/>
                <w:sz w:val="20"/>
                <w:szCs w:val="20"/>
              </w:rPr>
              <w:t>Повышение эффективности расходов бюджета муниципального образования «Глазовский район», обеспечение долгосрочной</w:t>
            </w:r>
          </w:p>
          <w:p w:rsidR="00F92439" w:rsidRPr="00D54DCC" w:rsidRDefault="00F92439" w:rsidP="00D54DCC">
            <w:pPr>
              <w:spacing w:after="0"/>
              <w:rPr>
                <w:rFonts w:ascii="Times New Roman" w:eastAsia="Times New Roman" w:hAnsi="Times New Roman" w:cs="Times New Roman"/>
                <w:b/>
                <w:bCs/>
                <w:color w:val="000000"/>
                <w:sz w:val="20"/>
                <w:szCs w:val="20"/>
                <w:lang w:eastAsia="ru-RU"/>
              </w:rPr>
            </w:pPr>
            <w:r w:rsidRPr="00D54DCC">
              <w:rPr>
                <w:rFonts w:ascii="Times New Roman" w:hAnsi="Times New Roman" w:cs="Times New Roman"/>
                <w:color w:val="000000" w:themeColor="text1"/>
                <w:sz w:val="20"/>
                <w:szCs w:val="20"/>
              </w:rPr>
              <w:t>сбалансированности и устойчивости бюджета</w:t>
            </w:r>
          </w:p>
        </w:tc>
      </w:tr>
      <w:tr w:rsidR="00F92439" w:rsidRPr="00D54DCC" w:rsidTr="00A5725D">
        <w:trPr>
          <w:trHeight w:val="465"/>
        </w:trPr>
        <w:tc>
          <w:tcPr>
            <w:tcW w:w="0" w:type="auto"/>
            <w:vMerge/>
            <w:tcBorders>
              <w:top w:val="single" w:sz="8" w:space="0" w:color="auto"/>
              <w:left w:val="single" w:sz="8"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1</w:t>
            </w:r>
          </w:p>
        </w:tc>
        <w:tc>
          <w:tcPr>
            <w:tcW w:w="2004" w:type="dxa"/>
            <w:gridSpan w:val="3"/>
            <w:tcBorders>
              <w:top w:val="nil"/>
              <w:left w:val="nil"/>
              <w:bottom w:val="single" w:sz="4" w:space="0" w:color="auto"/>
              <w:right w:val="single" w:sz="4" w:space="0" w:color="auto"/>
            </w:tcBorders>
            <w:hideMark/>
          </w:tcPr>
          <w:p w:rsidR="00F92439" w:rsidRPr="00D54DCC" w:rsidRDefault="00F92439" w:rsidP="00D54DCC">
            <w:pPr>
              <w:pStyle w:val="ConsPlusNonformat"/>
              <w:rPr>
                <w:rFonts w:ascii="Times New Roman" w:hAnsi="Times New Roman" w:cs="Times New Roman"/>
              </w:rPr>
            </w:pPr>
            <w:r w:rsidRPr="00D54DCC">
              <w:rPr>
                <w:rFonts w:ascii="Times New Roman" w:hAnsi="Times New Roman" w:cs="Times New Roman"/>
                <w:color w:val="000000" w:themeColor="text1"/>
              </w:rPr>
              <w:t>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p>
        </w:tc>
        <w:tc>
          <w:tcPr>
            <w:tcW w:w="1733" w:type="dxa"/>
            <w:gridSpan w:val="4"/>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color w:val="000000"/>
                <w:sz w:val="20"/>
                <w:szCs w:val="20"/>
                <w:lang w:eastAsia="ru-RU"/>
              </w:rPr>
              <w:t>принятие мер по повышению оценки качества управления</w:t>
            </w:r>
            <w:r w:rsidRPr="00D54DCC">
              <w:rPr>
                <w:rFonts w:ascii="Times New Roman" w:hAnsi="Times New Roman" w:cs="Times New Roman"/>
                <w:color w:val="000000" w:themeColor="text1"/>
                <w:sz w:val="20"/>
                <w:szCs w:val="20"/>
              </w:rPr>
              <w:t xml:space="preserve"> муниципальными финансами</w:t>
            </w:r>
          </w:p>
        </w:tc>
        <w:tc>
          <w:tcPr>
            <w:tcW w:w="1261" w:type="dxa"/>
            <w:gridSpan w:val="2"/>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надлежащее управление</w:t>
            </w:r>
          </w:p>
        </w:tc>
        <w:tc>
          <w:tcPr>
            <w:tcW w:w="1733"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hAnsi="Times New Roman" w:cs="Times New Roman"/>
                <w:color w:val="000000"/>
                <w:sz w:val="20"/>
                <w:szCs w:val="20"/>
                <w:lang w:eastAsia="ru-RU"/>
              </w:rPr>
              <w:t>принятие мер по повышению оценки качества управления</w:t>
            </w:r>
            <w:r w:rsidRPr="00D54DCC">
              <w:rPr>
                <w:rFonts w:ascii="Times New Roman" w:hAnsi="Times New Roman" w:cs="Times New Roman"/>
                <w:color w:val="000000" w:themeColor="text1"/>
                <w:sz w:val="20"/>
                <w:szCs w:val="20"/>
              </w:rPr>
              <w:t xml:space="preserve"> муниципальными финансами</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4"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4" w:space="0" w:color="auto"/>
              <w:right w:val="single" w:sz="8" w:space="0" w:color="auto"/>
            </w:tcBorders>
            <w:noWrap/>
            <w:hideMark/>
          </w:tcPr>
          <w:p w:rsidR="00F92439" w:rsidRPr="00D54DCC" w:rsidRDefault="00F92439" w:rsidP="00D54DCC">
            <w:pPr>
              <w:spacing w:after="0"/>
              <w:rPr>
                <w:rFonts w:ascii="Times New Roman" w:eastAsia="Times New Roman" w:hAnsi="Times New Roman" w:cs="Times New Roman"/>
                <w:color w:val="000000"/>
                <w:sz w:val="20"/>
                <w:szCs w:val="20"/>
                <w:lang w:eastAsia="ru-RU"/>
              </w:rPr>
            </w:pPr>
            <w:proofErr w:type="gramStart"/>
            <w:r w:rsidRPr="00D54DCC">
              <w:rPr>
                <w:rFonts w:ascii="Times New Roman" w:hAnsi="Times New Roman" w:cs="Times New Roman"/>
                <w:color w:val="000000"/>
                <w:sz w:val="20"/>
                <w:szCs w:val="20"/>
                <w:lang w:eastAsia="ru-RU"/>
              </w:rPr>
              <w:t xml:space="preserve">В 2019 году в соответствии с Постановлением от 03.12.2014г № 94.1 «Об осуществлении мониторинга и оценки качества управления муниципальными финансами муниципальных образований - сельских поселений в </w:t>
            </w:r>
            <w:proofErr w:type="spellStart"/>
            <w:r w:rsidRPr="00D54DCC">
              <w:rPr>
                <w:rFonts w:ascii="Times New Roman" w:hAnsi="Times New Roman" w:cs="Times New Roman"/>
                <w:color w:val="000000"/>
                <w:sz w:val="20"/>
                <w:szCs w:val="20"/>
                <w:lang w:eastAsia="ru-RU"/>
              </w:rPr>
              <w:t>Глазовском</w:t>
            </w:r>
            <w:proofErr w:type="spellEnd"/>
            <w:r w:rsidRPr="00D54DCC">
              <w:rPr>
                <w:rFonts w:ascii="Times New Roman" w:hAnsi="Times New Roman" w:cs="Times New Roman"/>
                <w:color w:val="000000"/>
                <w:sz w:val="20"/>
                <w:szCs w:val="20"/>
                <w:lang w:eastAsia="ru-RU"/>
              </w:rPr>
              <w:t xml:space="preserve"> районе  проведен мониторинг по муниципальным образованиям-сельских поселений  за 2018 год.</w:t>
            </w:r>
            <w:proofErr w:type="gramEnd"/>
            <w:r w:rsidRPr="00D54DCC">
              <w:rPr>
                <w:rFonts w:ascii="Times New Roman" w:hAnsi="Times New Roman" w:cs="Times New Roman"/>
                <w:color w:val="000000"/>
                <w:sz w:val="20"/>
                <w:szCs w:val="20"/>
                <w:lang w:eastAsia="ru-RU"/>
              </w:rPr>
              <w:t xml:space="preserve"> По результатам мониторинга у 1 муниципального образования 1 степень качества, 7 муниципальных образований сельских поселений 2 степень качества, которым необходимо принять меры по повышению оценки качества управления, у 3 поселений 3 степень качества (данные 2017 года).</w:t>
            </w:r>
            <w:r w:rsidRPr="00D54DCC">
              <w:rPr>
                <w:rFonts w:ascii="Times New Roman" w:eastAsia="Times New Roman" w:hAnsi="Times New Roman" w:cs="Times New Roman"/>
                <w:color w:val="000000"/>
                <w:sz w:val="20"/>
                <w:szCs w:val="20"/>
                <w:lang w:eastAsia="ru-RU"/>
              </w:rPr>
              <w:t xml:space="preserve"> Мониторинг управления муниципальными финансами за 2019 год будет проведен в марте 2020 года.</w:t>
            </w:r>
          </w:p>
        </w:tc>
      </w:tr>
      <w:tr w:rsidR="00F92439" w:rsidRPr="00D54DCC" w:rsidTr="00A5725D">
        <w:trPr>
          <w:trHeight w:val="465"/>
        </w:trPr>
        <w:tc>
          <w:tcPr>
            <w:tcW w:w="0" w:type="auto"/>
            <w:vMerge/>
            <w:tcBorders>
              <w:top w:val="single" w:sz="8" w:space="0" w:color="auto"/>
              <w:left w:val="single" w:sz="8"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0" w:type="auto"/>
            <w:gridSpan w:val="2"/>
            <w:vMerge/>
            <w:tcBorders>
              <w:top w:val="single" w:sz="8" w:space="0" w:color="auto"/>
              <w:left w:val="single" w:sz="4" w:space="0" w:color="auto"/>
              <w:bottom w:val="single" w:sz="8" w:space="0" w:color="000000"/>
              <w:right w:val="single" w:sz="4" w:space="0" w:color="auto"/>
            </w:tcBorders>
            <w:hideMark/>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2</w:t>
            </w:r>
          </w:p>
        </w:tc>
        <w:tc>
          <w:tcPr>
            <w:tcW w:w="2004" w:type="dxa"/>
            <w:gridSpan w:val="3"/>
            <w:tcBorders>
              <w:top w:val="nil"/>
              <w:left w:val="nil"/>
              <w:bottom w:val="single" w:sz="4" w:space="0" w:color="auto"/>
              <w:right w:val="single" w:sz="4" w:space="0" w:color="auto"/>
            </w:tcBorders>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color w:val="000000" w:themeColor="text1"/>
                <w:sz w:val="20"/>
                <w:szCs w:val="20"/>
              </w:rPr>
              <w:t xml:space="preserve">средний уровень </w:t>
            </w:r>
            <w:proofErr w:type="gramStart"/>
            <w:r w:rsidRPr="00D54DCC">
              <w:rPr>
                <w:rFonts w:ascii="Times New Roman" w:hAnsi="Times New Roman" w:cs="Times New Roman"/>
                <w:color w:val="000000" w:themeColor="text1"/>
                <w:sz w:val="20"/>
                <w:szCs w:val="20"/>
              </w:rPr>
              <w:t xml:space="preserve">качества </w:t>
            </w:r>
            <w:r w:rsidRPr="00D54DCC">
              <w:rPr>
                <w:rFonts w:ascii="Times New Roman" w:hAnsi="Times New Roman" w:cs="Times New Roman"/>
                <w:color w:val="000000" w:themeColor="text1"/>
                <w:sz w:val="20"/>
                <w:szCs w:val="20"/>
              </w:rPr>
              <w:lastRenderedPageBreak/>
              <w:t>финансового менеджмента главных распорядителей средств бюджета муниципального</w:t>
            </w:r>
            <w:proofErr w:type="gramEnd"/>
            <w:r w:rsidRPr="00D54DCC">
              <w:rPr>
                <w:rFonts w:ascii="Times New Roman" w:hAnsi="Times New Roman" w:cs="Times New Roman"/>
                <w:color w:val="000000" w:themeColor="text1"/>
                <w:sz w:val="20"/>
                <w:szCs w:val="20"/>
              </w:rPr>
              <w:t xml:space="preserve"> образования «Глазовский район»</w:t>
            </w:r>
          </w:p>
        </w:tc>
        <w:tc>
          <w:tcPr>
            <w:tcW w:w="1000" w:type="dxa"/>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lastRenderedPageBreak/>
              <w:t>%</w:t>
            </w:r>
          </w:p>
        </w:tc>
        <w:tc>
          <w:tcPr>
            <w:tcW w:w="1733" w:type="dxa"/>
            <w:gridSpan w:val="4"/>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82,7</w:t>
            </w:r>
          </w:p>
        </w:tc>
        <w:tc>
          <w:tcPr>
            <w:tcW w:w="1261" w:type="dxa"/>
            <w:gridSpan w:val="2"/>
            <w:tcBorders>
              <w:top w:val="nil"/>
              <w:left w:val="nil"/>
              <w:bottom w:val="single" w:sz="4" w:space="0" w:color="auto"/>
              <w:right w:val="single" w:sz="4" w:space="0" w:color="auto"/>
            </w:tcBorders>
            <w:noWrap/>
            <w:hideMark/>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не ниже 80</w:t>
            </w:r>
          </w:p>
        </w:tc>
        <w:tc>
          <w:tcPr>
            <w:tcW w:w="1733" w:type="dxa"/>
            <w:gridSpan w:val="2"/>
            <w:tcBorders>
              <w:top w:val="nil"/>
              <w:left w:val="nil"/>
              <w:bottom w:val="single" w:sz="4" w:space="0" w:color="auto"/>
              <w:right w:val="single" w:sz="4" w:space="0" w:color="auto"/>
            </w:tcBorders>
            <w:noWrap/>
            <w:hideMark/>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83,7</w:t>
            </w:r>
          </w:p>
        </w:tc>
        <w:tc>
          <w:tcPr>
            <w:tcW w:w="1245"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3,7</w:t>
            </w:r>
          </w:p>
        </w:tc>
        <w:tc>
          <w:tcPr>
            <w:tcW w:w="1329" w:type="dxa"/>
            <w:gridSpan w:val="2"/>
            <w:tcBorders>
              <w:top w:val="nil"/>
              <w:left w:val="nil"/>
              <w:bottom w:val="single" w:sz="4"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4,6</w:t>
            </w:r>
          </w:p>
        </w:tc>
        <w:tc>
          <w:tcPr>
            <w:tcW w:w="1276" w:type="dxa"/>
            <w:gridSpan w:val="2"/>
            <w:tcBorders>
              <w:top w:val="nil"/>
              <w:left w:val="nil"/>
              <w:bottom w:val="single" w:sz="4" w:space="0" w:color="auto"/>
              <w:right w:val="nil"/>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101,2</w:t>
            </w:r>
          </w:p>
        </w:tc>
        <w:tc>
          <w:tcPr>
            <w:tcW w:w="2327" w:type="dxa"/>
            <w:gridSpan w:val="2"/>
            <w:tcBorders>
              <w:top w:val="nil"/>
              <w:left w:val="single" w:sz="4" w:space="0" w:color="auto"/>
              <w:bottom w:val="single" w:sz="4" w:space="0" w:color="auto"/>
              <w:right w:val="single" w:sz="8" w:space="0" w:color="auto"/>
            </w:tcBorders>
            <w:noWrap/>
            <w:hideMark/>
          </w:tcPr>
          <w:p w:rsidR="00F92439" w:rsidRPr="00D54DCC" w:rsidRDefault="00F92439" w:rsidP="00D54DCC">
            <w:pPr>
              <w:spacing w:before="40" w:after="40"/>
              <w:rPr>
                <w:rFonts w:ascii="Times New Roman" w:hAnsi="Times New Roman" w:cs="Times New Roman"/>
                <w:color w:val="000000"/>
                <w:sz w:val="20"/>
                <w:szCs w:val="20"/>
                <w:lang w:eastAsia="ru-RU"/>
              </w:rPr>
            </w:pPr>
            <w:r w:rsidRPr="00D54DCC">
              <w:rPr>
                <w:rFonts w:ascii="Times New Roman" w:hAnsi="Times New Roman" w:cs="Times New Roman"/>
                <w:color w:val="000000"/>
                <w:sz w:val="20"/>
                <w:szCs w:val="20"/>
                <w:lang w:eastAsia="ru-RU"/>
              </w:rPr>
              <w:t xml:space="preserve">В 2019 году в соответствии с </w:t>
            </w:r>
            <w:r w:rsidRPr="00D54DCC">
              <w:rPr>
                <w:rFonts w:ascii="Times New Roman" w:hAnsi="Times New Roman" w:cs="Times New Roman"/>
                <w:color w:val="000000"/>
                <w:sz w:val="20"/>
                <w:szCs w:val="20"/>
                <w:lang w:eastAsia="ru-RU"/>
              </w:rPr>
              <w:lastRenderedPageBreak/>
              <w:t>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2018 год. Средний уровень качества финансового менеджмента главных распорядителей 83,7% .Наивысший 88,8 %  МО «</w:t>
            </w:r>
            <w:proofErr w:type="spellStart"/>
            <w:r w:rsidRPr="00D54DCC">
              <w:rPr>
                <w:rFonts w:ascii="Times New Roman" w:hAnsi="Times New Roman" w:cs="Times New Roman"/>
                <w:color w:val="000000"/>
                <w:sz w:val="20"/>
                <w:szCs w:val="20"/>
                <w:lang w:eastAsia="ru-RU"/>
              </w:rPr>
              <w:t>Верхнебогатырское</w:t>
            </w:r>
            <w:proofErr w:type="spellEnd"/>
            <w:r w:rsidRPr="00D54DCC">
              <w:rPr>
                <w:rFonts w:ascii="Times New Roman" w:hAnsi="Times New Roman" w:cs="Times New Roman"/>
                <w:color w:val="000000"/>
                <w:sz w:val="20"/>
                <w:szCs w:val="20"/>
                <w:lang w:eastAsia="ru-RU"/>
              </w:rPr>
              <w:t>», Мо «</w:t>
            </w:r>
            <w:proofErr w:type="spellStart"/>
            <w:r w:rsidRPr="00D54DCC">
              <w:rPr>
                <w:rFonts w:ascii="Times New Roman" w:hAnsi="Times New Roman" w:cs="Times New Roman"/>
                <w:color w:val="000000"/>
                <w:sz w:val="20"/>
                <w:szCs w:val="20"/>
                <w:lang w:eastAsia="ru-RU"/>
              </w:rPr>
              <w:t>Гулековское</w:t>
            </w:r>
            <w:proofErr w:type="spellEnd"/>
            <w:r w:rsidRPr="00D54DCC">
              <w:rPr>
                <w:rFonts w:ascii="Times New Roman" w:hAnsi="Times New Roman" w:cs="Times New Roman"/>
                <w:color w:val="000000"/>
                <w:sz w:val="20"/>
                <w:szCs w:val="20"/>
                <w:lang w:eastAsia="ru-RU"/>
              </w:rPr>
              <w:t>», МО «</w:t>
            </w:r>
            <w:proofErr w:type="spellStart"/>
            <w:r w:rsidRPr="00D54DCC">
              <w:rPr>
                <w:rFonts w:ascii="Times New Roman" w:hAnsi="Times New Roman" w:cs="Times New Roman"/>
                <w:color w:val="000000"/>
                <w:sz w:val="20"/>
                <w:szCs w:val="20"/>
                <w:lang w:eastAsia="ru-RU"/>
              </w:rPr>
              <w:t>Парзинское</w:t>
            </w:r>
            <w:proofErr w:type="spellEnd"/>
            <w:r w:rsidRPr="00D54DCC">
              <w:rPr>
                <w:rFonts w:ascii="Times New Roman" w:hAnsi="Times New Roman" w:cs="Times New Roman"/>
                <w:color w:val="000000"/>
                <w:sz w:val="20"/>
                <w:szCs w:val="20"/>
                <w:lang w:eastAsia="ru-RU"/>
              </w:rPr>
              <w:t>»,  наименьший 77,3 % у  МО «</w:t>
            </w:r>
            <w:proofErr w:type="spellStart"/>
            <w:r w:rsidRPr="00D54DCC">
              <w:rPr>
                <w:rFonts w:ascii="Times New Roman" w:hAnsi="Times New Roman" w:cs="Times New Roman"/>
                <w:color w:val="000000"/>
                <w:sz w:val="20"/>
                <w:szCs w:val="20"/>
                <w:lang w:eastAsia="ru-RU"/>
              </w:rPr>
              <w:t>Качкашурское</w:t>
            </w:r>
            <w:proofErr w:type="spellEnd"/>
            <w:r w:rsidRPr="00D54DCC">
              <w:rPr>
                <w:rFonts w:ascii="Times New Roman" w:hAnsi="Times New Roman" w:cs="Times New Roman"/>
                <w:color w:val="000000"/>
                <w:sz w:val="20"/>
                <w:szCs w:val="20"/>
                <w:lang w:eastAsia="ru-RU"/>
              </w:rPr>
              <w:t xml:space="preserve">»  (данные 2018 года). </w:t>
            </w:r>
            <w:r w:rsidRPr="00D54DCC">
              <w:rPr>
                <w:rFonts w:ascii="Times New Roman" w:eastAsia="Times New Roman" w:hAnsi="Times New Roman" w:cs="Times New Roman"/>
                <w:color w:val="000000"/>
                <w:sz w:val="20"/>
                <w:szCs w:val="20"/>
                <w:lang w:eastAsia="ru-RU"/>
              </w:rPr>
              <w:t xml:space="preserve">Мониторинг </w:t>
            </w:r>
            <w:r w:rsidRPr="00D54DCC">
              <w:rPr>
                <w:rFonts w:ascii="Times New Roman" w:hAnsi="Times New Roman" w:cs="Times New Roman"/>
                <w:color w:val="000000"/>
                <w:sz w:val="20"/>
                <w:szCs w:val="20"/>
                <w:lang w:eastAsia="ru-RU"/>
              </w:rPr>
              <w:t xml:space="preserve">качества финансового менеджмента, </w:t>
            </w:r>
            <w:r w:rsidRPr="00D54DCC">
              <w:rPr>
                <w:rFonts w:ascii="Times New Roman" w:eastAsia="Times New Roman" w:hAnsi="Times New Roman" w:cs="Times New Roman"/>
                <w:color w:val="000000"/>
                <w:sz w:val="20"/>
                <w:szCs w:val="20"/>
                <w:lang w:eastAsia="ru-RU"/>
              </w:rPr>
              <w:t xml:space="preserve"> за 2019 год будет проведен в марте 2020 года.</w:t>
            </w: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F92439" w:rsidRPr="00D54DCC" w:rsidTr="00A5725D">
        <w:trPr>
          <w:trHeight w:val="465"/>
        </w:trPr>
        <w:tc>
          <w:tcPr>
            <w:tcW w:w="0" w:type="auto"/>
            <w:vMerge/>
            <w:tcBorders>
              <w:top w:val="single" w:sz="8" w:space="0" w:color="auto"/>
              <w:left w:val="single" w:sz="8" w:space="0" w:color="auto"/>
              <w:bottom w:val="single" w:sz="8" w:space="0" w:color="auto"/>
              <w:right w:val="single" w:sz="4" w:space="0" w:color="auto"/>
            </w:tcBorders>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0" w:type="auto"/>
            <w:gridSpan w:val="2"/>
            <w:vMerge/>
            <w:tcBorders>
              <w:top w:val="single" w:sz="8" w:space="0" w:color="auto"/>
              <w:left w:val="single" w:sz="4" w:space="0" w:color="auto"/>
              <w:bottom w:val="single" w:sz="8" w:space="0" w:color="auto"/>
              <w:right w:val="single" w:sz="4" w:space="0" w:color="auto"/>
            </w:tcBorders>
          </w:tcPr>
          <w:p w:rsidR="00F92439" w:rsidRPr="00D54DCC" w:rsidRDefault="00F92439" w:rsidP="00D54DC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8"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3</w:t>
            </w:r>
          </w:p>
        </w:tc>
        <w:tc>
          <w:tcPr>
            <w:tcW w:w="2004" w:type="dxa"/>
            <w:gridSpan w:val="3"/>
            <w:tcBorders>
              <w:top w:val="nil"/>
              <w:left w:val="nil"/>
              <w:bottom w:val="single" w:sz="8" w:space="0" w:color="auto"/>
              <w:right w:val="single" w:sz="4" w:space="0" w:color="auto"/>
            </w:tcBorders>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color w:val="000000" w:themeColor="text1"/>
                <w:sz w:val="20"/>
                <w:szCs w:val="20"/>
              </w:rPr>
              <w:t>средний уровень качества управления муниципальными финансами по отношению к предыдущему году</w:t>
            </w:r>
          </w:p>
        </w:tc>
        <w:tc>
          <w:tcPr>
            <w:tcW w:w="1000" w:type="dxa"/>
            <w:tcBorders>
              <w:top w:val="nil"/>
              <w:left w:val="nil"/>
              <w:bottom w:val="single" w:sz="8" w:space="0" w:color="auto"/>
              <w:right w:val="single" w:sz="4" w:space="0" w:color="auto"/>
            </w:tcBorders>
            <w:noWrap/>
          </w:tcPr>
          <w:p w:rsidR="00F92439" w:rsidRPr="00D54DCC" w:rsidRDefault="00F92439" w:rsidP="00D54DCC">
            <w:pPr>
              <w:widowControl w:val="0"/>
              <w:autoSpaceDE w:val="0"/>
              <w:autoSpaceDN w:val="0"/>
              <w:adjustRightInd w:val="0"/>
              <w:spacing w:after="0" w:line="240" w:lineRule="auto"/>
              <w:rPr>
                <w:rFonts w:ascii="Times New Roman" w:hAnsi="Times New Roman" w:cs="Times New Roman"/>
                <w:sz w:val="20"/>
                <w:szCs w:val="20"/>
              </w:rPr>
            </w:pPr>
            <w:r w:rsidRPr="00D54DCC">
              <w:rPr>
                <w:rFonts w:ascii="Times New Roman" w:hAnsi="Times New Roman" w:cs="Times New Roman"/>
                <w:sz w:val="20"/>
                <w:szCs w:val="20"/>
              </w:rPr>
              <w:t>%</w:t>
            </w:r>
          </w:p>
        </w:tc>
        <w:tc>
          <w:tcPr>
            <w:tcW w:w="1733" w:type="dxa"/>
            <w:gridSpan w:val="4"/>
            <w:tcBorders>
              <w:top w:val="nil"/>
              <w:left w:val="nil"/>
              <w:bottom w:val="single" w:sz="8" w:space="0" w:color="auto"/>
              <w:right w:val="single" w:sz="4" w:space="0" w:color="auto"/>
            </w:tcBorders>
            <w:noWrap/>
          </w:tcPr>
          <w:p w:rsidR="00F92439" w:rsidRPr="00D54DCC" w:rsidRDefault="00F92439" w:rsidP="00D54DCC">
            <w:pPr>
              <w:rPr>
                <w:rFonts w:ascii="Times New Roman" w:hAnsi="Times New Roman" w:cs="Times New Roman"/>
                <w:sz w:val="20"/>
                <w:szCs w:val="20"/>
              </w:rPr>
            </w:pPr>
            <w:r w:rsidRPr="00D54DCC">
              <w:rPr>
                <w:rFonts w:ascii="Times New Roman" w:hAnsi="Times New Roman" w:cs="Times New Roman"/>
                <w:sz w:val="20"/>
                <w:szCs w:val="20"/>
              </w:rPr>
              <w:t>94,5</w:t>
            </w:r>
          </w:p>
        </w:tc>
        <w:tc>
          <w:tcPr>
            <w:tcW w:w="1261" w:type="dxa"/>
            <w:gridSpan w:val="2"/>
            <w:tcBorders>
              <w:top w:val="nil"/>
              <w:left w:val="nil"/>
              <w:bottom w:val="single" w:sz="8" w:space="0" w:color="auto"/>
              <w:right w:val="single" w:sz="4" w:space="0" w:color="auto"/>
            </w:tcBorders>
            <w:noWrap/>
          </w:tcPr>
          <w:p w:rsidR="00F92439" w:rsidRPr="00D54DCC" w:rsidRDefault="00F92439" w:rsidP="00D54DCC">
            <w:pPr>
              <w:jc w:val="center"/>
              <w:rPr>
                <w:rFonts w:ascii="Times New Roman" w:hAnsi="Times New Roman" w:cs="Times New Roman"/>
                <w:sz w:val="20"/>
                <w:szCs w:val="20"/>
              </w:rPr>
            </w:pPr>
            <w:r w:rsidRPr="00D54DCC">
              <w:rPr>
                <w:rFonts w:ascii="Times New Roman" w:hAnsi="Times New Roman" w:cs="Times New Roman"/>
                <w:sz w:val="20"/>
                <w:szCs w:val="20"/>
              </w:rPr>
              <w:t>101,0</w:t>
            </w:r>
          </w:p>
        </w:tc>
        <w:tc>
          <w:tcPr>
            <w:tcW w:w="1733" w:type="dxa"/>
            <w:gridSpan w:val="2"/>
            <w:tcBorders>
              <w:top w:val="nil"/>
              <w:left w:val="nil"/>
              <w:bottom w:val="single" w:sz="8" w:space="0" w:color="auto"/>
              <w:right w:val="single" w:sz="4" w:space="0" w:color="auto"/>
            </w:tcBorders>
            <w:noWrap/>
          </w:tcPr>
          <w:p w:rsidR="00F92439" w:rsidRPr="00D54DCC" w:rsidRDefault="00F92439" w:rsidP="00D54DCC">
            <w:pPr>
              <w:spacing w:after="0"/>
              <w:jc w:val="center"/>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124,4</w:t>
            </w:r>
          </w:p>
        </w:tc>
        <w:tc>
          <w:tcPr>
            <w:tcW w:w="1245" w:type="dxa"/>
            <w:gridSpan w:val="2"/>
            <w:tcBorders>
              <w:top w:val="nil"/>
              <w:left w:val="nil"/>
              <w:bottom w:val="single" w:sz="8"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23,4</w:t>
            </w:r>
          </w:p>
        </w:tc>
        <w:tc>
          <w:tcPr>
            <w:tcW w:w="1329" w:type="dxa"/>
            <w:gridSpan w:val="2"/>
            <w:tcBorders>
              <w:top w:val="nil"/>
              <w:left w:val="nil"/>
              <w:bottom w:val="single" w:sz="8" w:space="0" w:color="auto"/>
              <w:right w:val="single" w:sz="4"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23,2</w:t>
            </w:r>
          </w:p>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1276" w:type="dxa"/>
            <w:gridSpan w:val="2"/>
            <w:tcBorders>
              <w:top w:val="nil"/>
              <w:left w:val="nil"/>
              <w:bottom w:val="single" w:sz="8" w:space="0" w:color="auto"/>
              <w:right w:val="nil"/>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31,6</w:t>
            </w:r>
          </w:p>
          <w:p w:rsidR="00F92439" w:rsidRPr="00D54DCC" w:rsidRDefault="00F92439" w:rsidP="00D54DCC">
            <w:pPr>
              <w:spacing w:after="0"/>
              <w:rPr>
                <w:rFonts w:ascii="Times New Roman" w:eastAsia="Times New Roman" w:hAnsi="Times New Roman" w:cs="Times New Roman"/>
                <w:color w:val="000000"/>
                <w:sz w:val="20"/>
                <w:szCs w:val="20"/>
                <w:lang w:eastAsia="ru-RU"/>
              </w:rPr>
            </w:pPr>
          </w:p>
        </w:tc>
        <w:tc>
          <w:tcPr>
            <w:tcW w:w="2327" w:type="dxa"/>
            <w:gridSpan w:val="2"/>
            <w:tcBorders>
              <w:top w:val="nil"/>
              <w:left w:val="single" w:sz="4" w:space="0" w:color="auto"/>
              <w:bottom w:val="single" w:sz="8" w:space="0" w:color="auto"/>
              <w:right w:val="single" w:sz="8" w:space="0" w:color="auto"/>
            </w:tcBorders>
            <w:noWrap/>
          </w:tcPr>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hAnsi="Times New Roman" w:cs="Times New Roman"/>
                <w:color w:val="000000" w:themeColor="text1"/>
                <w:sz w:val="20"/>
                <w:szCs w:val="20"/>
              </w:rPr>
              <w:t>Средний уровень качества управления муниципальными финансами муниципальных образований - сельских поселений по отношению к предыдущему году</w:t>
            </w:r>
            <w:r w:rsidRPr="00D54DCC">
              <w:rPr>
                <w:rFonts w:ascii="Times New Roman" w:eastAsia="Times New Roman" w:hAnsi="Times New Roman" w:cs="Times New Roman"/>
                <w:color w:val="000000"/>
                <w:sz w:val="20"/>
                <w:szCs w:val="20"/>
                <w:lang w:eastAsia="ru-RU"/>
              </w:rPr>
              <w:t xml:space="preserve">  рассчитывался  по проведенному мониторингу за 2017 год и 2018 год.</w:t>
            </w:r>
          </w:p>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2017 году среднее количество  набранных баллов составило  -55,4;</w:t>
            </w:r>
          </w:p>
          <w:p w:rsidR="00F92439" w:rsidRPr="00D54DCC" w:rsidRDefault="00F92439" w:rsidP="00D54DCC">
            <w:pPr>
              <w:spacing w:after="0"/>
              <w:rPr>
                <w:rFonts w:ascii="Times New Roman" w:eastAsia="Times New Roman" w:hAnsi="Times New Roman" w:cs="Times New Roman"/>
                <w:color w:val="000000"/>
                <w:sz w:val="20"/>
                <w:szCs w:val="20"/>
                <w:lang w:eastAsia="ru-RU"/>
              </w:rPr>
            </w:pPr>
            <w:r w:rsidRPr="00D54DCC">
              <w:rPr>
                <w:rFonts w:ascii="Times New Roman" w:eastAsia="Times New Roman" w:hAnsi="Times New Roman" w:cs="Times New Roman"/>
                <w:color w:val="000000"/>
                <w:sz w:val="20"/>
                <w:szCs w:val="20"/>
                <w:lang w:eastAsia="ru-RU"/>
              </w:rPr>
              <w:t xml:space="preserve">2018 году -68,9 </w:t>
            </w:r>
          </w:p>
          <w:p w:rsidR="00F92439" w:rsidRPr="00D54DCC" w:rsidRDefault="00F92439" w:rsidP="00D54DCC">
            <w:pPr>
              <w:spacing w:after="0"/>
              <w:rPr>
                <w:rFonts w:ascii="Times New Roman" w:eastAsia="Times New Roman" w:hAnsi="Times New Roman" w:cs="Times New Roman"/>
                <w:color w:val="000000"/>
                <w:sz w:val="20"/>
                <w:szCs w:val="20"/>
                <w:lang w:eastAsia="ru-RU"/>
              </w:rPr>
            </w:pPr>
          </w:p>
        </w:tc>
      </w:tr>
      <w:tr w:rsidR="00A5725D" w:rsidRPr="00D54DCC" w:rsidTr="00A5725D">
        <w:trPr>
          <w:trHeight w:val="465"/>
        </w:trPr>
        <w:tc>
          <w:tcPr>
            <w:tcW w:w="15608" w:type="dxa"/>
            <w:gridSpan w:val="24"/>
            <w:tcBorders>
              <w:top w:val="single" w:sz="8" w:space="0" w:color="auto"/>
              <w:bottom w:val="single" w:sz="8" w:space="0" w:color="000000"/>
            </w:tcBorders>
          </w:tcPr>
          <w:p w:rsidR="00A5725D" w:rsidRPr="00D54DCC" w:rsidRDefault="00A5725D" w:rsidP="00D54DCC">
            <w:pPr>
              <w:spacing w:after="0"/>
              <w:rPr>
                <w:rFonts w:ascii="Times New Roman" w:hAnsi="Times New Roman" w:cs="Times New Roman"/>
                <w:color w:val="000000" w:themeColor="text1"/>
                <w:sz w:val="20"/>
                <w:szCs w:val="20"/>
              </w:rPr>
            </w:pPr>
          </w:p>
        </w:tc>
      </w:tr>
      <w:tr w:rsidR="006C5D11" w:rsidRPr="00D54DCC" w:rsidTr="00A5725D">
        <w:trPr>
          <w:trHeight w:val="300"/>
        </w:trPr>
        <w:tc>
          <w:tcPr>
            <w:tcW w:w="1008" w:type="dxa"/>
            <w:gridSpan w:val="2"/>
            <w:vMerge w:val="restart"/>
            <w:tcBorders>
              <w:top w:val="nil"/>
              <w:left w:val="single" w:sz="8" w:space="0" w:color="auto"/>
              <w:bottom w:val="single" w:sz="8" w:space="0" w:color="000000"/>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6"/>
                <w:szCs w:val="16"/>
                <w:lang w:val="en-US" w:eastAsia="ru-RU"/>
              </w:rPr>
            </w:pPr>
            <w:r w:rsidRPr="00D54DCC">
              <w:rPr>
                <w:rFonts w:ascii="Times New Roman" w:eastAsia="Times New Roman" w:hAnsi="Times New Roman" w:cs="Times New Roman"/>
                <w:b/>
                <w:bCs/>
                <w:sz w:val="16"/>
                <w:szCs w:val="16"/>
                <w:lang w:val="en-US" w:eastAsia="ru-RU"/>
              </w:rPr>
              <w:t>09</w:t>
            </w:r>
          </w:p>
        </w:tc>
        <w:tc>
          <w:tcPr>
            <w:tcW w:w="992" w:type="dxa"/>
            <w:gridSpan w:val="3"/>
            <w:vMerge w:val="restart"/>
            <w:tcBorders>
              <w:top w:val="nil"/>
              <w:left w:val="single" w:sz="4" w:space="0" w:color="auto"/>
              <w:bottom w:val="single" w:sz="8" w:space="0" w:color="000000"/>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6"/>
                <w:szCs w:val="16"/>
                <w:lang w:eastAsia="ru-RU"/>
              </w:rPr>
            </w:pPr>
            <w:r w:rsidRPr="00D54DCC">
              <w:rPr>
                <w:rFonts w:ascii="Times New Roman" w:eastAsia="Times New Roman" w:hAnsi="Times New Roman" w:cs="Times New Roman"/>
                <w:b/>
                <w:bCs/>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c>
          <w:tcPr>
            <w:tcW w:w="13041" w:type="dxa"/>
            <w:gridSpan w:val="18"/>
            <w:tcBorders>
              <w:top w:val="nil"/>
              <w:left w:val="nil"/>
              <w:bottom w:val="single" w:sz="4" w:space="0" w:color="auto"/>
              <w:right w:val="single" w:sz="8" w:space="0" w:color="000000"/>
            </w:tcBorders>
            <w:noWrap/>
            <w:vAlign w:val="center"/>
            <w:hideMark/>
          </w:tcPr>
          <w:p w:rsidR="006C5D11" w:rsidRPr="00D54DCC" w:rsidRDefault="006C5D11" w:rsidP="006C5D11">
            <w:pPr>
              <w:spacing w:after="0"/>
              <w:rPr>
                <w:rFonts w:ascii="Times New Roman" w:eastAsia="Times New Roman" w:hAnsi="Times New Roman" w:cs="Times New Roman"/>
                <w:b/>
                <w:bCs/>
                <w:sz w:val="16"/>
                <w:szCs w:val="16"/>
                <w:lang w:eastAsia="ru-RU"/>
              </w:rPr>
            </w:pPr>
            <w:r w:rsidRPr="00D54DCC">
              <w:rPr>
                <w:rFonts w:ascii="Times New Roman" w:eastAsia="Times New Roman" w:hAnsi="Times New Roman" w:cs="Times New Roman"/>
                <w:b/>
                <w:bCs/>
                <w:sz w:val="16"/>
                <w:szCs w:val="16"/>
                <w:lang w:eastAsia="ru-RU"/>
              </w:rPr>
              <w:t>Подпрограммы «Управление муниципальным имуществом и земельными ресурсами»</w:t>
            </w:r>
          </w:p>
        </w:tc>
      </w:tr>
      <w:tr w:rsidR="006C5D11" w:rsidRPr="00D54DCC" w:rsidTr="00A5725D">
        <w:trPr>
          <w:trHeight w:val="465"/>
        </w:trPr>
        <w:tc>
          <w:tcPr>
            <w:tcW w:w="0" w:type="auto"/>
            <w:gridSpan w:val="2"/>
            <w:vMerge/>
            <w:tcBorders>
              <w:top w:val="nil"/>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0" w:type="auto"/>
            <w:gridSpan w:val="3"/>
            <w:vMerge/>
            <w:tcBorders>
              <w:top w:val="nil"/>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w:t>
            </w:r>
          </w:p>
        </w:tc>
        <w:tc>
          <w:tcPr>
            <w:tcW w:w="2754" w:type="dxa"/>
            <w:gridSpan w:val="3"/>
            <w:vMerge w:val="restart"/>
            <w:tcBorders>
              <w:top w:val="nil"/>
              <w:left w:val="nil"/>
              <w:bottom w:val="single" w:sz="4" w:space="0" w:color="auto"/>
              <w:right w:val="single" w:sz="4" w:space="0" w:color="auto"/>
            </w:tcBorders>
            <w:vAlign w:val="center"/>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Выполнение годового плана задания по  поступлениям денежных сре</w:t>
            </w:r>
            <w:proofErr w:type="gramStart"/>
            <w:r w:rsidRPr="00D54DCC">
              <w:rPr>
                <w:rFonts w:ascii="Times New Roman" w:eastAsia="Times New Roman" w:hAnsi="Times New Roman" w:cs="Times New Roman"/>
                <w:sz w:val="16"/>
                <w:szCs w:val="16"/>
                <w:lang w:eastAsia="ru-RU"/>
              </w:rPr>
              <w:t>дств  в д</w:t>
            </w:r>
            <w:proofErr w:type="gramEnd"/>
            <w:r w:rsidRPr="00D54DCC">
              <w:rPr>
                <w:rFonts w:ascii="Times New Roman" w:eastAsia="Times New Roman" w:hAnsi="Times New Roman" w:cs="Times New Roman"/>
                <w:sz w:val="16"/>
                <w:szCs w:val="16"/>
                <w:lang w:eastAsia="ru-RU"/>
              </w:rPr>
              <w:t>оходную часть бюджета  муниципального образования «Глазовский район» от использования муниципального имущества и земельных ресурсов</w:t>
            </w:r>
          </w:p>
        </w:tc>
        <w:tc>
          <w:tcPr>
            <w:tcW w:w="100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roofErr w:type="spellStart"/>
            <w:r w:rsidRPr="00D54DCC">
              <w:rPr>
                <w:rFonts w:ascii="Times New Roman" w:eastAsia="Times New Roman" w:hAnsi="Times New Roman" w:cs="Times New Roman"/>
                <w:sz w:val="16"/>
                <w:szCs w:val="16"/>
                <w:lang w:eastAsia="ru-RU"/>
              </w:rPr>
              <w:t>Тыс</w:t>
            </w:r>
            <w:proofErr w:type="gramStart"/>
            <w:r w:rsidRPr="00D54DCC">
              <w:rPr>
                <w:rFonts w:ascii="Times New Roman" w:eastAsia="Times New Roman" w:hAnsi="Times New Roman" w:cs="Times New Roman"/>
                <w:sz w:val="16"/>
                <w:szCs w:val="16"/>
                <w:lang w:eastAsia="ru-RU"/>
              </w:rPr>
              <w:t>.р</w:t>
            </w:r>
            <w:proofErr w:type="gramEnd"/>
            <w:r w:rsidRPr="00D54DCC">
              <w:rPr>
                <w:rFonts w:ascii="Times New Roman" w:eastAsia="Times New Roman" w:hAnsi="Times New Roman" w:cs="Times New Roman"/>
                <w:sz w:val="16"/>
                <w:szCs w:val="16"/>
                <w:lang w:eastAsia="ru-RU"/>
              </w:rPr>
              <w:t>уб</w:t>
            </w:r>
            <w:proofErr w:type="spellEnd"/>
          </w:p>
        </w:tc>
        <w:tc>
          <w:tcPr>
            <w:tcW w:w="124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7452,7</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20"/>
                <w:szCs w:val="20"/>
                <w:lang w:eastAsia="ru-RU"/>
              </w:rPr>
            </w:pPr>
            <w:r w:rsidRPr="00D54DCC">
              <w:rPr>
                <w:rFonts w:ascii="Times New Roman" w:eastAsia="Times New Roman" w:hAnsi="Times New Roman" w:cs="Times New Roman"/>
                <w:sz w:val="20"/>
                <w:szCs w:val="20"/>
                <w:lang w:eastAsia="ru-RU"/>
              </w:rPr>
              <w:t>4015</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20"/>
                <w:szCs w:val="20"/>
                <w:lang w:eastAsia="ru-RU"/>
              </w:rPr>
            </w:pPr>
            <w:r w:rsidRPr="00D54DCC">
              <w:rPr>
                <w:rFonts w:ascii="Times New Roman" w:eastAsia="Times New Roman" w:hAnsi="Times New Roman" w:cs="Times New Roman"/>
                <w:sz w:val="20"/>
                <w:szCs w:val="20"/>
                <w:lang w:eastAsia="ru-RU"/>
              </w:rPr>
              <w:t>6602</w:t>
            </w:r>
          </w:p>
        </w:tc>
        <w:tc>
          <w:tcPr>
            <w:tcW w:w="1240" w:type="dxa"/>
            <w:gridSpan w:val="2"/>
            <w:tcBorders>
              <w:top w:val="nil"/>
              <w:left w:val="nil"/>
              <w:bottom w:val="single" w:sz="4" w:space="0" w:color="auto"/>
              <w:right w:val="single" w:sz="4" w:space="0" w:color="auto"/>
            </w:tcBorders>
            <w:noWrap/>
            <w:vAlign w:val="center"/>
          </w:tcPr>
          <w:p w:rsidR="006C5D11" w:rsidRPr="00D54DCC" w:rsidRDefault="006C5D11" w:rsidP="006C5D11">
            <w:pPr>
              <w:spacing w:after="0"/>
              <w:jc w:val="right"/>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2587</w:t>
            </w:r>
          </w:p>
        </w:tc>
        <w:tc>
          <w:tcPr>
            <w:tcW w:w="1255" w:type="dxa"/>
            <w:gridSpan w:val="2"/>
            <w:tcBorders>
              <w:top w:val="nil"/>
              <w:left w:val="nil"/>
              <w:bottom w:val="single" w:sz="4" w:space="0" w:color="auto"/>
              <w:right w:val="single" w:sz="4" w:space="0" w:color="auto"/>
            </w:tcBorders>
            <w:noWrap/>
            <w:vAlign w:val="center"/>
          </w:tcPr>
          <w:p w:rsidR="006C5D11" w:rsidRPr="00D54DCC" w:rsidRDefault="006C5D11" w:rsidP="006C5D11">
            <w:pPr>
              <w:spacing w:after="0"/>
              <w:jc w:val="right"/>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164,43</w:t>
            </w:r>
          </w:p>
        </w:tc>
        <w:tc>
          <w:tcPr>
            <w:tcW w:w="1240" w:type="dxa"/>
            <w:gridSpan w:val="2"/>
            <w:tcBorders>
              <w:top w:val="nil"/>
              <w:left w:val="nil"/>
              <w:bottom w:val="single" w:sz="4" w:space="0" w:color="auto"/>
              <w:right w:val="nil"/>
            </w:tcBorders>
            <w:noWrap/>
            <w:vAlign w:val="center"/>
          </w:tcPr>
          <w:p w:rsidR="006C5D11" w:rsidRPr="00D54DCC" w:rsidRDefault="006C5D11" w:rsidP="006C5D11">
            <w:pPr>
              <w:spacing w:after="0"/>
              <w:jc w:val="right"/>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88,59</w:t>
            </w:r>
          </w:p>
        </w:tc>
        <w:tc>
          <w:tcPr>
            <w:tcW w:w="1832" w:type="dxa"/>
            <w:tcBorders>
              <w:top w:val="nil"/>
              <w:left w:val="single" w:sz="4" w:space="0" w:color="auto"/>
              <w:bottom w:val="single" w:sz="4" w:space="0" w:color="auto"/>
              <w:right w:val="single" w:sz="8"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r>
      <w:tr w:rsidR="006C5D11" w:rsidRPr="00D54DCC" w:rsidTr="00A5725D">
        <w:trPr>
          <w:trHeight w:val="465"/>
        </w:trPr>
        <w:tc>
          <w:tcPr>
            <w:tcW w:w="0" w:type="auto"/>
            <w:gridSpan w:val="2"/>
            <w:vMerge/>
            <w:tcBorders>
              <w:top w:val="nil"/>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val="en-US" w:eastAsia="ru-RU"/>
              </w:rPr>
            </w:pPr>
          </w:p>
        </w:tc>
        <w:tc>
          <w:tcPr>
            <w:tcW w:w="0" w:type="auto"/>
            <w:gridSpan w:val="3"/>
            <w:vMerge/>
            <w:tcBorders>
              <w:top w:val="nil"/>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pPr>
          </w:p>
        </w:tc>
        <w:tc>
          <w:tcPr>
            <w:tcW w:w="0" w:type="auto"/>
            <w:gridSpan w:val="3"/>
            <w:vMerge/>
            <w:tcBorders>
              <w:top w:val="nil"/>
              <w:left w:val="nil"/>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00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c>
          <w:tcPr>
            <w:tcW w:w="124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c>
          <w:tcPr>
            <w:tcW w:w="1240" w:type="dxa"/>
            <w:gridSpan w:val="2"/>
            <w:tcBorders>
              <w:top w:val="nil"/>
              <w:left w:val="nil"/>
              <w:bottom w:val="single" w:sz="4" w:space="0" w:color="auto"/>
              <w:right w:val="single" w:sz="4" w:space="0" w:color="auto"/>
            </w:tcBorders>
            <w:noWrap/>
            <w:vAlign w:val="center"/>
          </w:tcPr>
          <w:p w:rsidR="006C5D11" w:rsidRPr="00D54DCC" w:rsidRDefault="006C5D11" w:rsidP="006C5D11">
            <w:pPr>
              <w:spacing w:after="0"/>
              <w:jc w:val="right"/>
              <w:rPr>
                <w:rFonts w:ascii="Times New Roman" w:eastAsia="Times New Roman" w:hAnsi="Times New Roman" w:cs="Times New Roman"/>
                <w:sz w:val="16"/>
                <w:szCs w:val="16"/>
                <w:lang w:eastAsia="ru-RU"/>
              </w:rPr>
            </w:pPr>
          </w:p>
        </w:tc>
        <w:tc>
          <w:tcPr>
            <w:tcW w:w="1255" w:type="dxa"/>
            <w:gridSpan w:val="2"/>
            <w:tcBorders>
              <w:top w:val="nil"/>
              <w:left w:val="nil"/>
              <w:bottom w:val="single" w:sz="4" w:space="0" w:color="auto"/>
              <w:right w:val="single" w:sz="4" w:space="0" w:color="auto"/>
            </w:tcBorders>
            <w:noWrap/>
            <w:vAlign w:val="center"/>
          </w:tcPr>
          <w:p w:rsidR="006C5D11" w:rsidRPr="00D54DCC" w:rsidRDefault="006C5D11" w:rsidP="006C5D11">
            <w:pPr>
              <w:spacing w:after="0"/>
              <w:jc w:val="right"/>
              <w:rPr>
                <w:rFonts w:ascii="Times New Roman" w:eastAsia="Times New Roman" w:hAnsi="Times New Roman" w:cs="Times New Roman"/>
                <w:sz w:val="16"/>
                <w:szCs w:val="16"/>
                <w:lang w:eastAsia="ru-RU"/>
              </w:rPr>
            </w:pPr>
          </w:p>
        </w:tc>
        <w:tc>
          <w:tcPr>
            <w:tcW w:w="1240" w:type="dxa"/>
            <w:gridSpan w:val="2"/>
            <w:tcBorders>
              <w:top w:val="nil"/>
              <w:left w:val="nil"/>
              <w:bottom w:val="single" w:sz="4" w:space="0" w:color="auto"/>
              <w:right w:val="nil"/>
            </w:tcBorders>
            <w:noWrap/>
            <w:vAlign w:val="center"/>
          </w:tcPr>
          <w:p w:rsidR="006C5D11" w:rsidRPr="00D54DCC" w:rsidRDefault="006C5D11" w:rsidP="006C5D11">
            <w:pPr>
              <w:spacing w:after="0"/>
              <w:jc w:val="right"/>
              <w:rPr>
                <w:rFonts w:ascii="Times New Roman" w:eastAsia="Times New Roman" w:hAnsi="Times New Roman" w:cs="Times New Roman"/>
                <w:sz w:val="16"/>
                <w:szCs w:val="16"/>
                <w:lang w:eastAsia="ru-RU"/>
              </w:rPr>
            </w:pPr>
          </w:p>
        </w:tc>
        <w:tc>
          <w:tcPr>
            <w:tcW w:w="1832" w:type="dxa"/>
            <w:tcBorders>
              <w:top w:val="nil"/>
              <w:left w:val="single" w:sz="4" w:space="0" w:color="auto"/>
              <w:bottom w:val="single" w:sz="4" w:space="0" w:color="auto"/>
              <w:right w:val="single" w:sz="8"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r>
      <w:tr w:rsidR="006C5D11" w:rsidRPr="00D54DCC" w:rsidTr="00A5725D">
        <w:trPr>
          <w:trHeight w:val="315"/>
        </w:trPr>
        <w:tc>
          <w:tcPr>
            <w:tcW w:w="1008" w:type="dxa"/>
            <w:gridSpan w:val="2"/>
            <w:tcBorders>
              <w:top w:val="nil"/>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val="en-US" w:eastAsia="ru-RU"/>
              </w:rPr>
            </w:pPr>
            <w:r w:rsidRPr="00D54DCC">
              <w:rPr>
                <w:rFonts w:ascii="Times New Roman" w:eastAsia="Times New Roman" w:hAnsi="Times New Roman" w:cs="Times New Roman"/>
                <w:b/>
                <w:bCs/>
                <w:sz w:val="16"/>
                <w:szCs w:val="16"/>
                <w:lang w:val="en-US" w:eastAsia="ru-RU"/>
              </w:rPr>
              <w:t>09</w:t>
            </w:r>
          </w:p>
        </w:tc>
        <w:tc>
          <w:tcPr>
            <w:tcW w:w="992" w:type="dxa"/>
            <w:gridSpan w:val="3"/>
            <w:tcBorders>
              <w:top w:val="nil"/>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r w:rsidRPr="00D54DCC">
              <w:rPr>
                <w:rFonts w:ascii="Times New Roman" w:eastAsia="Times New Roman" w:hAnsi="Times New Roman" w:cs="Times New Roman"/>
                <w:b/>
                <w:bCs/>
                <w:sz w:val="16"/>
                <w:szCs w:val="16"/>
                <w:lang w:eastAsia="ru-RU"/>
              </w:rPr>
              <w:t>4</w:t>
            </w:r>
          </w:p>
        </w:tc>
        <w:tc>
          <w:tcPr>
            <w:tcW w:w="567" w:type="dxa"/>
            <w:tcBorders>
              <w:top w:val="nil"/>
              <w:left w:val="nil"/>
              <w:bottom w:val="single" w:sz="8"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2</w:t>
            </w:r>
          </w:p>
        </w:tc>
        <w:tc>
          <w:tcPr>
            <w:tcW w:w="2754" w:type="dxa"/>
            <w:gridSpan w:val="3"/>
            <w:tcBorders>
              <w:top w:val="nil"/>
              <w:left w:val="nil"/>
              <w:bottom w:val="single" w:sz="8"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 xml:space="preserve">Доля площади земельных участков, являющихся объектами налогообложения земельным налогом, в общей </w:t>
            </w:r>
            <w:r w:rsidRPr="00D54DCC">
              <w:rPr>
                <w:rFonts w:ascii="Times New Roman" w:eastAsia="Times New Roman" w:hAnsi="Times New Roman" w:cs="Times New Roman"/>
                <w:sz w:val="18"/>
                <w:szCs w:val="18"/>
                <w:lang w:eastAsia="ru-RU"/>
              </w:rPr>
              <w:lastRenderedPageBreak/>
              <w:t>площади территории муниципального образования "Глазовский район"</w:t>
            </w:r>
          </w:p>
        </w:tc>
        <w:tc>
          <w:tcPr>
            <w:tcW w:w="1000" w:type="dxa"/>
            <w:gridSpan w:val="2"/>
            <w:tcBorders>
              <w:top w:val="nil"/>
              <w:left w:val="nil"/>
              <w:bottom w:val="single" w:sz="8" w:space="0" w:color="auto"/>
              <w:right w:val="single" w:sz="4" w:space="0" w:color="auto"/>
            </w:tcBorders>
            <w:noWrap/>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lastRenderedPageBreak/>
              <w:t>%</w:t>
            </w:r>
          </w:p>
        </w:tc>
        <w:tc>
          <w:tcPr>
            <w:tcW w:w="1240" w:type="dxa"/>
            <w:gridSpan w:val="2"/>
            <w:tcBorders>
              <w:top w:val="nil"/>
              <w:left w:val="nil"/>
              <w:bottom w:val="single" w:sz="8" w:space="0" w:color="auto"/>
              <w:right w:val="single" w:sz="4" w:space="0" w:color="auto"/>
            </w:tcBorders>
            <w:noWrap/>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47</w:t>
            </w:r>
          </w:p>
        </w:tc>
        <w:tc>
          <w:tcPr>
            <w:tcW w:w="1240" w:type="dxa"/>
            <w:gridSpan w:val="2"/>
            <w:tcBorders>
              <w:top w:val="nil"/>
              <w:left w:val="nil"/>
              <w:bottom w:val="single" w:sz="8" w:space="0" w:color="auto"/>
              <w:right w:val="single" w:sz="4" w:space="0" w:color="auto"/>
            </w:tcBorders>
            <w:noWrap/>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33,73</w:t>
            </w:r>
          </w:p>
        </w:tc>
        <w:tc>
          <w:tcPr>
            <w:tcW w:w="1240" w:type="dxa"/>
            <w:gridSpan w:val="2"/>
            <w:tcBorders>
              <w:top w:val="nil"/>
              <w:left w:val="nil"/>
              <w:bottom w:val="single" w:sz="8" w:space="0" w:color="auto"/>
              <w:right w:val="single" w:sz="4" w:space="0" w:color="auto"/>
            </w:tcBorders>
            <w:noWrap/>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47,5</w:t>
            </w:r>
          </w:p>
        </w:tc>
        <w:tc>
          <w:tcPr>
            <w:tcW w:w="1240" w:type="dxa"/>
            <w:gridSpan w:val="2"/>
            <w:tcBorders>
              <w:top w:val="nil"/>
              <w:left w:val="nil"/>
              <w:bottom w:val="single" w:sz="8" w:space="0" w:color="auto"/>
              <w:right w:val="single" w:sz="4" w:space="0" w:color="auto"/>
            </w:tcBorders>
            <w:noWrap/>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13,77</w:t>
            </w:r>
          </w:p>
        </w:tc>
        <w:tc>
          <w:tcPr>
            <w:tcW w:w="1255" w:type="dxa"/>
            <w:gridSpan w:val="2"/>
            <w:tcBorders>
              <w:top w:val="nil"/>
              <w:left w:val="nil"/>
              <w:bottom w:val="single" w:sz="8" w:space="0" w:color="auto"/>
              <w:right w:val="single" w:sz="4" w:space="0" w:color="auto"/>
            </w:tcBorders>
            <w:noWrap/>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0,5</w:t>
            </w:r>
          </w:p>
        </w:tc>
        <w:tc>
          <w:tcPr>
            <w:tcW w:w="1240" w:type="dxa"/>
            <w:gridSpan w:val="2"/>
            <w:tcBorders>
              <w:top w:val="nil"/>
              <w:left w:val="nil"/>
              <w:bottom w:val="single" w:sz="8" w:space="0" w:color="auto"/>
              <w:right w:val="nil"/>
            </w:tcBorders>
            <w:noWrap/>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101</w:t>
            </w:r>
          </w:p>
        </w:tc>
        <w:tc>
          <w:tcPr>
            <w:tcW w:w="1832" w:type="dxa"/>
            <w:tcBorders>
              <w:top w:val="nil"/>
              <w:left w:val="single" w:sz="4" w:space="0" w:color="auto"/>
              <w:bottom w:val="single" w:sz="8" w:space="0" w:color="auto"/>
              <w:right w:val="single" w:sz="8" w:space="0" w:color="auto"/>
            </w:tcBorders>
            <w:noWrap/>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xml:space="preserve"> </w:t>
            </w:r>
          </w:p>
        </w:tc>
      </w:tr>
      <w:tr w:rsidR="006C5D11" w:rsidRPr="00D54DCC" w:rsidTr="00A5725D">
        <w:trPr>
          <w:trHeight w:val="1022"/>
        </w:trPr>
        <w:tc>
          <w:tcPr>
            <w:tcW w:w="1008" w:type="dxa"/>
            <w:gridSpan w:val="2"/>
            <w:tcBorders>
              <w:top w:val="nil"/>
              <w:left w:val="single" w:sz="8" w:space="0" w:color="auto"/>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val="en-US" w:eastAsia="ru-RU"/>
              </w:rPr>
            </w:pPr>
            <w:r w:rsidRPr="00D54DCC">
              <w:rPr>
                <w:rFonts w:ascii="Times New Roman" w:eastAsia="Times New Roman" w:hAnsi="Times New Roman" w:cs="Times New Roman"/>
                <w:b/>
                <w:bCs/>
                <w:sz w:val="16"/>
                <w:szCs w:val="16"/>
                <w:lang w:val="en-US" w:eastAsia="ru-RU"/>
              </w:rPr>
              <w:lastRenderedPageBreak/>
              <w:t>09</w:t>
            </w:r>
          </w:p>
        </w:tc>
        <w:tc>
          <w:tcPr>
            <w:tcW w:w="992" w:type="dxa"/>
            <w:gridSpan w:val="3"/>
            <w:tcBorders>
              <w:top w:val="nil"/>
              <w:left w:val="single" w:sz="4" w:space="0" w:color="auto"/>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r w:rsidRPr="00D54DCC">
              <w:rPr>
                <w:rFonts w:ascii="Times New Roman" w:eastAsia="Times New Roman" w:hAnsi="Times New Roman" w:cs="Times New Roman"/>
                <w:b/>
                <w:bCs/>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3</w:t>
            </w:r>
          </w:p>
        </w:tc>
        <w:tc>
          <w:tcPr>
            <w:tcW w:w="2754" w:type="dxa"/>
            <w:gridSpan w:val="3"/>
            <w:tcBorders>
              <w:top w:val="nil"/>
              <w:left w:val="nil"/>
              <w:bottom w:val="single" w:sz="4" w:space="0" w:color="auto"/>
              <w:right w:val="single" w:sz="4" w:space="0" w:color="auto"/>
            </w:tcBorders>
            <w:noWrap/>
            <w:hideMark/>
          </w:tcPr>
          <w:p w:rsidR="006C5D11" w:rsidRPr="00D54DCC" w:rsidRDefault="006C5D11" w:rsidP="006C5D11">
            <w:pPr>
              <w:spacing w:after="240" w:line="240" w:lineRule="auto"/>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Площадь земельных участков, предоставленных для строительства в расчете на 10 тыс. человек населения, - всего</w:t>
            </w:r>
          </w:p>
        </w:tc>
        <w:tc>
          <w:tcPr>
            <w:tcW w:w="1000" w:type="dxa"/>
            <w:gridSpan w:val="2"/>
            <w:tcBorders>
              <w:top w:val="nil"/>
              <w:left w:val="nil"/>
              <w:bottom w:val="single" w:sz="4" w:space="0" w:color="auto"/>
              <w:right w:val="single" w:sz="4" w:space="0" w:color="auto"/>
            </w:tcBorders>
            <w:noWrap/>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га</w:t>
            </w:r>
          </w:p>
        </w:tc>
        <w:tc>
          <w:tcPr>
            <w:tcW w:w="1240" w:type="dxa"/>
            <w:gridSpan w:val="2"/>
            <w:tcBorders>
              <w:top w:val="nil"/>
              <w:left w:val="nil"/>
              <w:bottom w:val="single" w:sz="4" w:space="0" w:color="auto"/>
              <w:right w:val="single" w:sz="4" w:space="0" w:color="auto"/>
            </w:tcBorders>
            <w:noWrap/>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2,5</w:t>
            </w:r>
          </w:p>
        </w:tc>
        <w:tc>
          <w:tcPr>
            <w:tcW w:w="1240" w:type="dxa"/>
            <w:gridSpan w:val="2"/>
            <w:tcBorders>
              <w:top w:val="nil"/>
              <w:left w:val="nil"/>
              <w:bottom w:val="single" w:sz="4" w:space="0" w:color="auto"/>
              <w:right w:val="single" w:sz="4" w:space="0" w:color="auto"/>
            </w:tcBorders>
            <w:noWrap/>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4,1</w:t>
            </w:r>
          </w:p>
        </w:tc>
        <w:tc>
          <w:tcPr>
            <w:tcW w:w="1240" w:type="dxa"/>
            <w:gridSpan w:val="2"/>
            <w:tcBorders>
              <w:top w:val="nil"/>
              <w:left w:val="nil"/>
              <w:bottom w:val="single" w:sz="4" w:space="0" w:color="auto"/>
              <w:right w:val="single" w:sz="4" w:space="0" w:color="auto"/>
            </w:tcBorders>
            <w:noWrap/>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6,1</w:t>
            </w:r>
          </w:p>
        </w:tc>
        <w:tc>
          <w:tcPr>
            <w:tcW w:w="1240" w:type="dxa"/>
            <w:gridSpan w:val="2"/>
            <w:tcBorders>
              <w:top w:val="nil"/>
              <w:left w:val="nil"/>
              <w:bottom w:val="single" w:sz="4" w:space="0" w:color="auto"/>
              <w:right w:val="single" w:sz="4" w:space="0" w:color="auto"/>
            </w:tcBorders>
            <w:noWrap/>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w:t>
            </w:r>
          </w:p>
        </w:tc>
        <w:tc>
          <w:tcPr>
            <w:tcW w:w="1255"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3,6</w:t>
            </w:r>
          </w:p>
        </w:tc>
        <w:tc>
          <w:tcPr>
            <w:tcW w:w="1240" w:type="dxa"/>
            <w:gridSpan w:val="2"/>
            <w:tcBorders>
              <w:top w:val="nil"/>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244</w:t>
            </w:r>
          </w:p>
        </w:tc>
        <w:tc>
          <w:tcPr>
            <w:tcW w:w="1832" w:type="dxa"/>
            <w:tcBorders>
              <w:top w:val="nil"/>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r>
      <w:tr w:rsidR="006C5D11" w:rsidRPr="00D54DCC" w:rsidTr="00A5725D">
        <w:trPr>
          <w:trHeight w:val="315"/>
        </w:trPr>
        <w:tc>
          <w:tcPr>
            <w:tcW w:w="1008" w:type="dxa"/>
            <w:gridSpan w:val="2"/>
            <w:tcBorders>
              <w:top w:val="single" w:sz="4" w:space="0" w:color="auto"/>
              <w:left w:val="single" w:sz="8" w:space="0" w:color="auto"/>
              <w:bottom w:val="single" w:sz="4" w:space="0" w:color="auto"/>
              <w:right w:val="single" w:sz="4" w:space="0" w:color="auto"/>
            </w:tcBorders>
            <w:vAlign w:val="center"/>
          </w:tcPr>
          <w:p w:rsidR="006C5D11" w:rsidRPr="00D54DCC" w:rsidRDefault="006C5D11" w:rsidP="006C5D11">
            <w:pPr>
              <w:spacing w:after="0" w:line="240" w:lineRule="auto"/>
              <w:rPr>
                <w:rFonts w:ascii="Times New Roman" w:eastAsia="Times New Roman" w:hAnsi="Times New Roman" w:cs="Times New Roman"/>
                <w:b/>
                <w:bCs/>
                <w:sz w:val="18"/>
                <w:szCs w:val="18"/>
                <w:lang w:eastAsia="ru-RU"/>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6C5D11" w:rsidRPr="00D54DCC" w:rsidRDefault="006C5D11" w:rsidP="006C5D11">
            <w:pPr>
              <w:spacing w:after="0" w:line="240" w:lineRule="auto"/>
              <w:rPr>
                <w:rFonts w:ascii="Times New Roman" w:eastAsia="Times New Roman" w:hAnsi="Times New Roman" w:cs="Times New Roman"/>
                <w:b/>
                <w:bCs/>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rsidR="006C5D11" w:rsidRPr="00D54DCC" w:rsidRDefault="006C5D11" w:rsidP="006C5D11">
            <w:pPr>
              <w:spacing w:after="0"/>
              <w:jc w:val="center"/>
              <w:rPr>
                <w:rFonts w:ascii="Times New Roman" w:eastAsia="Times New Roman" w:hAnsi="Times New Roman" w:cs="Times New Roman"/>
                <w:sz w:val="18"/>
                <w:szCs w:val="18"/>
                <w:lang w:eastAsia="ru-RU"/>
              </w:rPr>
            </w:pPr>
          </w:p>
        </w:tc>
        <w:tc>
          <w:tcPr>
            <w:tcW w:w="2754" w:type="dxa"/>
            <w:gridSpan w:val="3"/>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00" w:type="dxa"/>
            <w:gridSpan w:val="2"/>
            <w:tcBorders>
              <w:top w:val="single" w:sz="4" w:space="0" w:color="auto"/>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га</w:t>
            </w:r>
          </w:p>
        </w:tc>
        <w:tc>
          <w:tcPr>
            <w:tcW w:w="1240" w:type="dxa"/>
            <w:gridSpan w:val="2"/>
            <w:tcBorders>
              <w:top w:val="single" w:sz="4" w:space="0" w:color="auto"/>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2,5</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4,1</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6,1</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2</w:t>
            </w:r>
          </w:p>
        </w:tc>
        <w:tc>
          <w:tcPr>
            <w:tcW w:w="1255"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8"/>
                <w:szCs w:val="18"/>
                <w:lang w:eastAsia="ru-RU"/>
              </w:rPr>
            </w:pPr>
          </w:p>
        </w:tc>
        <w:tc>
          <w:tcPr>
            <w:tcW w:w="1240" w:type="dxa"/>
            <w:gridSpan w:val="2"/>
            <w:tcBorders>
              <w:top w:val="single" w:sz="4" w:space="0" w:color="auto"/>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244</w:t>
            </w:r>
          </w:p>
        </w:tc>
        <w:tc>
          <w:tcPr>
            <w:tcW w:w="1832" w:type="dxa"/>
            <w:tcBorders>
              <w:top w:val="single" w:sz="4" w:space="0" w:color="auto"/>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8"/>
                <w:szCs w:val="18"/>
                <w:lang w:eastAsia="ru-RU"/>
              </w:rPr>
            </w:pPr>
          </w:p>
        </w:tc>
      </w:tr>
      <w:tr w:rsidR="006C5D11" w:rsidRPr="00D54DCC" w:rsidTr="00A5725D">
        <w:trPr>
          <w:trHeight w:val="315"/>
        </w:trPr>
        <w:tc>
          <w:tcPr>
            <w:tcW w:w="1008" w:type="dxa"/>
            <w:gridSpan w:val="2"/>
            <w:tcBorders>
              <w:top w:val="single" w:sz="4" w:space="0" w:color="auto"/>
              <w:left w:val="single" w:sz="8" w:space="0" w:color="auto"/>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val="en-US" w:eastAsia="ru-RU"/>
              </w:rPr>
            </w:pPr>
            <w:r w:rsidRPr="00D54DCC">
              <w:rPr>
                <w:rFonts w:ascii="Times New Roman" w:eastAsia="Times New Roman" w:hAnsi="Times New Roman" w:cs="Times New Roman"/>
                <w:b/>
                <w:bCs/>
                <w:sz w:val="16"/>
                <w:szCs w:val="16"/>
                <w:lang w:val="en-US" w:eastAsia="ru-RU"/>
              </w:rPr>
              <w:t>09</w:t>
            </w:r>
          </w:p>
        </w:tc>
        <w:tc>
          <w:tcPr>
            <w:tcW w:w="992" w:type="dxa"/>
            <w:gridSpan w:val="3"/>
            <w:tcBorders>
              <w:top w:val="single" w:sz="4" w:space="0" w:color="auto"/>
              <w:left w:val="single" w:sz="4" w:space="0" w:color="auto"/>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r w:rsidRPr="00D54DCC">
              <w:rPr>
                <w:rFonts w:ascii="Times New Roman" w:eastAsia="Times New Roman" w:hAnsi="Times New Roman" w:cs="Times New Roman"/>
                <w:b/>
                <w:bCs/>
                <w:sz w:val="16"/>
                <w:szCs w:val="16"/>
                <w:lang w:eastAsia="ru-RU"/>
              </w:rPr>
              <w:t>4</w:t>
            </w:r>
          </w:p>
        </w:tc>
        <w:tc>
          <w:tcPr>
            <w:tcW w:w="567" w:type="dxa"/>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4</w:t>
            </w:r>
          </w:p>
        </w:tc>
        <w:tc>
          <w:tcPr>
            <w:tcW w:w="2754" w:type="dxa"/>
            <w:gridSpan w:val="3"/>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000" w:type="dxa"/>
            <w:gridSpan w:val="2"/>
            <w:tcBorders>
              <w:top w:val="single" w:sz="4" w:space="0" w:color="auto"/>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w:t>
            </w:r>
          </w:p>
        </w:tc>
        <w:tc>
          <w:tcPr>
            <w:tcW w:w="1240" w:type="dxa"/>
            <w:gridSpan w:val="2"/>
            <w:tcBorders>
              <w:top w:val="single" w:sz="4" w:space="0" w:color="auto"/>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100</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100</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100</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w:t>
            </w:r>
          </w:p>
        </w:tc>
        <w:tc>
          <w:tcPr>
            <w:tcW w:w="1255"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w:t>
            </w:r>
          </w:p>
        </w:tc>
        <w:tc>
          <w:tcPr>
            <w:tcW w:w="1240" w:type="dxa"/>
            <w:gridSpan w:val="2"/>
            <w:tcBorders>
              <w:top w:val="single" w:sz="4" w:space="0" w:color="auto"/>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100</w:t>
            </w:r>
          </w:p>
        </w:tc>
        <w:tc>
          <w:tcPr>
            <w:tcW w:w="1832" w:type="dxa"/>
            <w:tcBorders>
              <w:top w:val="single" w:sz="4" w:space="0" w:color="auto"/>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r>
      <w:tr w:rsidR="006C5D11" w:rsidRPr="00D54DCC" w:rsidTr="00A5725D">
        <w:trPr>
          <w:trHeight w:val="315"/>
        </w:trPr>
        <w:tc>
          <w:tcPr>
            <w:tcW w:w="1008" w:type="dxa"/>
            <w:gridSpan w:val="2"/>
            <w:tcBorders>
              <w:top w:val="single" w:sz="4" w:space="0" w:color="auto"/>
              <w:left w:val="single" w:sz="8" w:space="0" w:color="auto"/>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09</w:t>
            </w:r>
          </w:p>
        </w:tc>
        <w:tc>
          <w:tcPr>
            <w:tcW w:w="992" w:type="dxa"/>
            <w:gridSpan w:val="3"/>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w:t>
            </w:r>
          </w:p>
        </w:tc>
        <w:tc>
          <w:tcPr>
            <w:tcW w:w="567" w:type="dxa"/>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5</w:t>
            </w:r>
          </w:p>
        </w:tc>
        <w:tc>
          <w:tcPr>
            <w:tcW w:w="2754" w:type="dxa"/>
            <w:gridSpan w:val="3"/>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000" w:type="dxa"/>
            <w:gridSpan w:val="2"/>
            <w:tcBorders>
              <w:top w:val="single" w:sz="4" w:space="0" w:color="auto"/>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w:t>
            </w:r>
          </w:p>
        </w:tc>
        <w:tc>
          <w:tcPr>
            <w:tcW w:w="1240" w:type="dxa"/>
            <w:gridSpan w:val="2"/>
            <w:tcBorders>
              <w:top w:val="single" w:sz="4" w:space="0" w:color="auto"/>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1,8</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1,8</w:t>
            </w:r>
          </w:p>
        </w:tc>
        <w:tc>
          <w:tcPr>
            <w:tcW w:w="1240"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w:t>
            </w:r>
          </w:p>
        </w:tc>
        <w:tc>
          <w:tcPr>
            <w:tcW w:w="1255" w:type="dxa"/>
            <w:gridSpan w:val="2"/>
            <w:tcBorders>
              <w:top w:val="single" w:sz="4" w:space="0" w:color="auto"/>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w:t>
            </w:r>
          </w:p>
        </w:tc>
        <w:tc>
          <w:tcPr>
            <w:tcW w:w="1240" w:type="dxa"/>
            <w:gridSpan w:val="2"/>
            <w:tcBorders>
              <w:top w:val="single" w:sz="4" w:space="0" w:color="auto"/>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w:t>
            </w:r>
          </w:p>
        </w:tc>
        <w:tc>
          <w:tcPr>
            <w:tcW w:w="1832" w:type="dxa"/>
            <w:tcBorders>
              <w:top w:val="single" w:sz="4" w:space="0" w:color="auto"/>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r>
      <w:tr w:rsidR="006C5D11" w:rsidRPr="00D54DCC" w:rsidTr="00A5725D">
        <w:trPr>
          <w:trHeight w:val="315"/>
        </w:trPr>
        <w:tc>
          <w:tcPr>
            <w:tcW w:w="1008" w:type="dxa"/>
            <w:gridSpan w:val="2"/>
            <w:tcBorders>
              <w:top w:val="nil"/>
              <w:left w:val="single" w:sz="8" w:space="0" w:color="auto"/>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09</w:t>
            </w:r>
          </w:p>
        </w:tc>
        <w:tc>
          <w:tcPr>
            <w:tcW w:w="992" w:type="dxa"/>
            <w:gridSpan w:val="3"/>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6</w:t>
            </w:r>
          </w:p>
        </w:tc>
        <w:tc>
          <w:tcPr>
            <w:tcW w:w="2754" w:type="dxa"/>
            <w:gridSpan w:val="3"/>
            <w:tcBorders>
              <w:top w:val="nil"/>
              <w:left w:val="nil"/>
              <w:bottom w:val="single" w:sz="4"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Увеличение доходов консолидированного бюджета  муниципального образования «Глазовский район» от внесения земельных платежей, в процентах к уровню базового периода (2009 года-4470,81)</w:t>
            </w:r>
          </w:p>
        </w:tc>
        <w:tc>
          <w:tcPr>
            <w:tcW w:w="100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c>
          <w:tcPr>
            <w:tcW w:w="124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166,7</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76</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147,69</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71,69</w:t>
            </w:r>
          </w:p>
        </w:tc>
        <w:tc>
          <w:tcPr>
            <w:tcW w:w="1255"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-19,01</w:t>
            </w:r>
          </w:p>
        </w:tc>
        <w:tc>
          <w:tcPr>
            <w:tcW w:w="1240" w:type="dxa"/>
            <w:gridSpan w:val="2"/>
            <w:tcBorders>
              <w:top w:val="nil"/>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88,59</w:t>
            </w:r>
          </w:p>
        </w:tc>
        <w:tc>
          <w:tcPr>
            <w:tcW w:w="1832" w:type="dxa"/>
            <w:tcBorders>
              <w:top w:val="nil"/>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r>
      <w:tr w:rsidR="006C5D11" w:rsidRPr="00D54DCC" w:rsidTr="00A5725D">
        <w:trPr>
          <w:trHeight w:val="315"/>
        </w:trPr>
        <w:tc>
          <w:tcPr>
            <w:tcW w:w="1008" w:type="dxa"/>
            <w:gridSpan w:val="2"/>
            <w:tcBorders>
              <w:top w:val="nil"/>
              <w:left w:val="single" w:sz="8" w:space="0" w:color="auto"/>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09</w:t>
            </w:r>
          </w:p>
        </w:tc>
        <w:tc>
          <w:tcPr>
            <w:tcW w:w="992" w:type="dxa"/>
            <w:gridSpan w:val="3"/>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7</w:t>
            </w:r>
          </w:p>
        </w:tc>
        <w:tc>
          <w:tcPr>
            <w:tcW w:w="2754" w:type="dxa"/>
            <w:gridSpan w:val="3"/>
            <w:tcBorders>
              <w:top w:val="nil"/>
              <w:left w:val="nil"/>
              <w:bottom w:val="single" w:sz="4"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Доля граждан, использующих механизм получения государственных и муниципальных услуг в электронной форме</w:t>
            </w:r>
          </w:p>
        </w:tc>
        <w:tc>
          <w:tcPr>
            <w:tcW w:w="100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p>
        </w:tc>
        <w:tc>
          <w:tcPr>
            <w:tcW w:w="124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2,8</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70</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4,7</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-65,3</w:t>
            </w:r>
          </w:p>
        </w:tc>
        <w:tc>
          <w:tcPr>
            <w:tcW w:w="1255"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-1,9</w:t>
            </w:r>
          </w:p>
        </w:tc>
        <w:tc>
          <w:tcPr>
            <w:tcW w:w="1240" w:type="dxa"/>
            <w:gridSpan w:val="2"/>
            <w:tcBorders>
              <w:top w:val="nil"/>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167,85</w:t>
            </w:r>
          </w:p>
        </w:tc>
        <w:tc>
          <w:tcPr>
            <w:tcW w:w="1832" w:type="dxa"/>
            <w:tcBorders>
              <w:top w:val="nil"/>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r>
      <w:tr w:rsidR="006C5D11" w:rsidRPr="00D54DCC" w:rsidTr="00A5725D">
        <w:trPr>
          <w:trHeight w:val="315"/>
        </w:trPr>
        <w:tc>
          <w:tcPr>
            <w:tcW w:w="1008" w:type="dxa"/>
            <w:gridSpan w:val="2"/>
            <w:tcBorders>
              <w:top w:val="nil"/>
              <w:left w:val="single" w:sz="8" w:space="0" w:color="auto"/>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09</w:t>
            </w:r>
          </w:p>
        </w:tc>
        <w:tc>
          <w:tcPr>
            <w:tcW w:w="992" w:type="dxa"/>
            <w:gridSpan w:val="3"/>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val="en-US" w:eastAsia="ru-RU"/>
              </w:rPr>
            </w:pPr>
            <w:r w:rsidRPr="00D54DCC">
              <w:rPr>
                <w:rFonts w:ascii="Times New Roman" w:eastAsia="Times New Roman" w:hAnsi="Times New Roman" w:cs="Times New Roman"/>
                <w:sz w:val="16"/>
                <w:szCs w:val="16"/>
                <w:lang w:val="en-US" w:eastAsia="ru-RU"/>
              </w:rPr>
              <w:t>8</w:t>
            </w:r>
          </w:p>
        </w:tc>
        <w:tc>
          <w:tcPr>
            <w:tcW w:w="2754" w:type="dxa"/>
            <w:gridSpan w:val="3"/>
            <w:tcBorders>
              <w:top w:val="nil"/>
              <w:left w:val="nil"/>
              <w:bottom w:val="single" w:sz="4" w:space="0" w:color="auto"/>
              <w:right w:val="single" w:sz="4" w:space="0" w:color="auto"/>
            </w:tcBorders>
            <w:noWrap/>
            <w:vAlign w:val="center"/>
            <w:hideMark/>
          </w:tcPr>
          <w:p w:rsidR="006C5D11" w:rsidRPr="00D54DCC" w:rsidRDefault="006C5D11" w:rsidP="006C5D11">
            <w:pPr>
              <w:spacing w:after="0"/>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 xml:space="preserve">Доля площади земельных участков на территории муниципального района, поставленных на государственный кадастровый </w:t>
            </w:r>
            <w:r w:rsidRPr="00D54DCC">
              <w:rPr>
                <w:rFonts w:ascii="Times New Roman" w:eastAsia="Times New Roman" w:hAnsi="Times New Roman" w:cs="Times New Roman"/>
                <w:sz w:val="18"/>
                <w:szCs w:val="18"/>
                <w:lang w:eastAsia="ru-RU"/>
              </w:rPr>
              <w:lastRenderedPageBreak/>
              <w:t>учёт, в общей площади территории муниципального района</w:t>
            </w:r>
          </w:p>
        </w:tc>
        <w:tc>
          <w:tcPr>
            <w:tcW w:w="100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c>
          <w:tcPr>
            <w:tcW w:w="1240" w:type="dxa"/>
            <w:gridSpan w:val="2"/>
            <w:tcBorders>
              <w:top w:val="nil"/>
              <w:left w:val="nil"/>
              <w:bottom w:val="single" w:sz="4" w:space="0" w:color="auto"/>
              <w:right w:val="single" w:sz="4" w:space="0" w:color="auto"/>
            </w:tcBorders>
            <w:noWrap/>
            <w:vAlign w:val="bottom"/>
            <w:hideMark/>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72,5</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50</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73</w:t>
            </w:r>
          </w:p>
        </w:tc>
        <w:tc>
          <w:tcPr>
            <w:tcW w:w="1240"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20</w:t>
            </w:r>
          </w:p>
        </w:tc>
        <w:tc>
          <w:tcPr>
            <w:tcW w:w="1255" w:type="dxa"/>
            <w:gridSpan w:val="2"/>
            <w:tcBorders>
              <w:top w:val="nil"/>
              <w:left w:val="nil"/>
              <w:bottom w:val="single" w:sz="4" w:space="0" w:color="auto"/>
              <w:right w:val="single" w:sz="4"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0,5</w:t>
            </w:r>
          </w:p>
        </w:tc>
        <w:tc>
          <w:tcPr>
            <w:tcW w:w="1240" w:type="dxa"/>
            <w:gridSpan w:val="2"/>
            <w:tcBorders>
              <w:top w:val="nil"/>
              <w:left w:val="nil"/>
              <w:bottom w:val="single" w:sz="4" w:space="0" w:color="auto"/>
              <w:right w:val="nil"/>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100,68</w:t>
            </w:r>
          </w:p>
        </w:tc>
        <w:tc>
          <w:tcPr>
            <w:tcW w:w="1832" w:type="dxa"/>
            <w:tcBorders>
              <w:top w:val="nil"/>
              <w:left w:val="single" w:sz="4" w:space="0" w:color="auto"/>
              <w:bottom w:val="single" w:sz="4" w:space="0" w:color="auto"/>
              <w:right w:val="single" w:sz="8" w:space="0" w:color="auto"/>
            </w:tcBorders>
            <w:noWrap/>
            <w:vAlign w:val="bottom"/>
          </w:tcPr>
          <w:p w:rsidR="006C5D11" w:rsidRPr="00D54DCC" w:rsidRDefault="006C5D11" w:rsidP="006C5D11">
            <w:pPr>
              <w:spacing w:after="0"/>
              <w:rPr>
                <w:rFonts w:ascii="Times New Roman" w:eastAsia="Times New Roman" w:hAnsi="Times New Roman" w:cs="Times New Roman"/>
                <w:sz w:val="16"/>
                <w:szCs w:val="16"/>
                <w:lang w:eastAsia="ru-RU"/>
              </w:rPr>
            </w:pPr>
          </w:p>
        </w:tc>
      </w:tr>
    </w:tbl>
    <w:p w:rsidR="00656639" w:rsidRPr="00D54DCC" w:rsidRDefault="00656639" w:rsidP="00656639"/>
    <w:tbl>
      <w:tblPr>
        <w:tblW w:w="15608" w:type="dxa"/>
        <w:tblInd w:w="93" w:type="dxa"/>
        <w:tblLayout w:type="fixed"/>
        <w:tblLook w:val="04A0" w:firstRow="1" w:lastRow="0" w:firstColumn="1" w:lastColumn="0" w:noHBand="0" w:noVBand="1"/>
      </w:tblPr>
      <w:tblGrid>
        <w:gridCol w:w="582"/>
        <w:gridCol w:w="567"/>
        <w:gridCol w:w="766"/>
        <w:gridCol w:w="3850"/>
        <w:gridCol w:w="1023"/>
        <w:gridCol w:w="1165"/>
        <w:gridCol w:w="1134"/>
        <w:gridCol w:w="1276"/>
        <w:gridCol w:w="1276"/>
        <w:gridCol w:w="1276"/>
        <w:gridCol w:w="1134"/>
        <w:gridCol w:w="1559"/>
      </w:tblGrid>
      <w:tr w:rsidR="006C5D11" w:rsidRPr="00D54DCC" w:rsidTr="00A5725D">
        <w:trPr>
          <w:trHeight w:val="600"/>
        </w:trPr>
        <w:tc>
          <w:tcPr>
            <w:tcW w:w="1149"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Коды аналитической программной классификации</w:t>
            </w:r>
          </w:p>
        </w:tc>
        <w:tc>
          <w:tcPr>
            <w:tcW w:w="766"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 xml:space="preserve">№ </w:t>
            </w:r>
            <w:proofErr w:type="gramStart"/>
            <w:r w:rsidRPr="00D54DCC">
              <w:rPr>
                <w:rFonts w:ascii="Times New Roman" w:eastAsia="Times New Roman" w:hAnsi="Times New Roman" w:cs="Times New Roman"/>
                <w:sz w:val="18"/>
                <w:szCs w:val="16"/>
                <w:lang w:eastAsia="ru-RU"/>
              </w:rPr>
              <w:t>п</w:t>
            </w:r>
            <w:proofErr w:type="gramEnd"/>
            <w:r w:rsidRPr="00D54DCC">
              <w:rPr>
                <w:rFonts w:ascii="Times New Roman" w:eastAsia="Times New Roman" w:hAnsi="Times New Roman" w:cs="Times New Roman"/>
                <w:sz w:val="18"/>
                <w:szCs w:val="16"/>
                <w:lang w:eastAsia="ru-RU"/>
              </w:rPr>
              <w:t>/п</w:t>
            </w:r>
          </w:p>
        </w:tc>
        <w:tc>
          <w:tcPr>
            <w:tcW w:w="3850"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Наименование целевого показателя (индикатора)</w:t>
            </w:r>
          </w:p>
        </w:tc>
        <w:tc>
          <w:tcPr>
            <w:tcW w:w="1023"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Единица измерения</w:t>
            </w:r>
          </w:p>
        </w:tc>
        <w:tc>
          <w:tcPr>
            <w:tcW w:w="3575" w:type="dxa"/>
            <w:gridSpan w:val="3"/>
            <w:tcBorders>
              <w:top w:val="single" w:sz="8" w:space="0" w:color="auto"/>
              <w:left w:val="nil"/>
              <w:bottom w:val="nil"/>
              <w:right w:val="single" w:sz="4" w:space="0" w:color="000000"/>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Значения целевого показателя (индикатора)</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Отклонение факта на конец отчетного периода от плана на отчетный год</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Относительное отклонение факта от плана, в % (исполнение плана)</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Темп роста (снижения) к уровню прошлого года, %</w:t>
            </w:r>
          </w:p>
        </w:tc>
        <w:tc>
          <w:tcPr>
            <w:tcW w:w="1559" w:type="dxa"/>
            <w:vMerge w:val="restart"/>
            <w:tcBorders>
              <w:top w:val="single" w:sz="8" w:space="0" w:color="auto"/>
              <w:left w:val="single" w:sz="4" w:space="0" w:color="auto"/>
              <w:bottom w:val="single" w:sz="8" w:space="0" w:color="000000"/>
              <w:right w:val="single" w:sz="8"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Обоснование отклонений значений целевого показателя (индикатора) на конец отчетного периода</w:t>
            </w:r>
          </w:p>
        </w:tc>
      </w:tr>
      <w:tr w:rsidR="006C5D11" w:rsidRPr="00D54DCC" w:rsidTr="00A5725D">
        <w:trPr>
          <w:trHeight w:val="390"/>
        </w:trPr>
        <w:tc>
          <w:tcPr>
            <w:tcW w:w="1149" w:type="dxa"/>
            <w:gridSpan w:val="2"/>
            <w:vMerge/>
            <w:tcBorders>
              <w:top w:val="single" w:sz="8" w:space="0" w:color="auto"/>
              <w:left w:val="single" w:sz="8" w:space="0" w:color="auto"/>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76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3850"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023"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65" w:type="dxa"/>
            <w:vMerge w:val="restart"/>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 xml:space="preserve">Факт за год, предшествующий </w:t>
            </w:r>
            <w:proofErr w:type="gramStart"/>
            <w:r w:rsidRPr="00D54DCC">
              <w:rPr>
                <w:rFonts w:ascii="Times New Roman" w:eastAsia="Times New Roman" w:hAnsi="Times New Roman" w:cs="Times New Roman"/>
                <w:sz w:val="18"/>
                <w:szCs w:val="16"/>
                <w:lang w:eastAsia="ru-RU"/>
              </w:rPr>
              <w:t>отчетному</w:t>
            </w:r>
            <w:proofErr w:type="gramEnd"/>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План на  отчетный год</w:t>
            </w:r>
          </w:p>
        </w:tc>
        <w:tc>
          <w:tcPr>
            <w:tcW w:w="1276" w:type="dxa"/>
            <w:vMerge w:val="restart"/>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Факт на конец отчетного периода</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r>
      <w:tr w:rsidR="006C5D11" w:rsidRPr="00D54DCC" w:rsidTr="00A5725D">
        <w:trPr>
          <w:trHeight w:val="585"/>
        </w:trPr>
        <w:tc>
          <w:tcPr>
            <w:tcW w:w="582" w:type="dxa"/>
            <w:tcBorders>
              <w:top w:val="nil"/>
              <w:left w:val="single" w:sz="8" w:space="0" w:color="auto"/>
              <w:bottom w:val="single" w:sz="8"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МП</w:t>
            </w:r>
          </w:p>
        </w:tc>
        <w:tc>
          <w:tcPr>
            <w:tcW w:w="567" w:type="dxa"/>
            <w:tcBorders>
              <w:top w:val="nil"/>
              <w:left w:val="nil"/>
              <w:bottom w:val="single" w:sz="8"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proofErr w:type="spellStart"/>
            <w:r w:rsidRPr="00D54DCC">
              <w:rPr>
                <w:rFonts w:ascii="Times New Roman" w:eastAsia="Times New Roman" w:hAnsi="Times New Roman" w:cs="Times New Roman"/>
                <w:sz w:val="16"/>
                <w:szCs w:val="16"/>
                <w:lang w:eastAsia="ru-RU"/>
              </w:rPr>
              <w:t>Пп</w:t>
            </w:r>
            <w:proofErr w:type="spellEnd"/>
          </w:p>
        </w:tc>
        <w:tc>
          <w:tcPr>
            <w:tcW w:w="76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3850"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023"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65" w:type="dxa"/>
            <w:vMerge/>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r>
      <w:tr w:rsidR="006C5D11" w:rsidRPr="00D54DCC" w:rsidTr="00A5725D">
        <w:trPr>
          <w:trHeight w:val="300"/>
        </w:trPr>
        <w:tc>
          <w:tcPr>
            <w:tcW w:w="582" w:type="dxa"/>
            <w:vMerge w:val="restart"/>
            <w:tcBorders>
              <w:top w:val="nil"/>
              <w:left w:val="single" w:sz="8" w:space="0" w:color="auto"/>
              <w:bottom w:val="single" w:sz="8" w:space="0" w:color="000000"/>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8"/>
                <w:szCs w:val="16"/>
                <w:lang w:eastAsia="ru-RU"/>
              </w:rPr>
            </w:pPr>
            <w:r w:rsidRPr="00D54DCC">
              <w:rPr>
                <w:rFonts w:ascii="Times New Roman" w:eastAsia="Times New Roman" w:hAnsi="Times New Roman" w:cs="Times New Roman"/>
                <w:b/>
                <w:bCs/>
                <w:sz w:val="18"/>
                <w:szCs w:val="16"/>
                <w:lang w:eastAsia="ru-RU"/>
              </w:rPr>
              <w:t>09</w:t>
            </w:r>
          </w:p>
        </w:tc>
        <w:tc>
          <w:tcPr>
            <w:tcW w:w="567" w:type="dxa"/>
            <w:vMerge w:val="restart"/>
            <w:tcBorders>
              <w:top w:val="nil"/>
              <w:left w:val="single" w:sz="4" w:space="0" w:color="auto"/>
              <w:bottom w:val="single" w:sz="8" w:space="0" w:color="000000"/>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8"/>
                <w:szCs w:val="16"/>
                <w:lang w:eastAsia="ru-RU"/>
              </w:rPr>
            </w:pPr>
            <w:r w:rsidRPr="00D54DCC">
              <w:rPr>
                <w:rFonts w:ascii="Times New Roman" w:eastAsia="Times New Roman" w:hAnsi="Times New Roman" w:cs="Times New Roman"/>
                <w:b/>
                <w:bCs/>
                <w:sz w:val="18"/>
                <w:szCs w:val="16"/>
                <w:lang w:eastAsia="ru-RU"/>
              </w:rPr>
              <w:t>05</w:t>
            </w:r>
          </w:p>
        </w:tc>
        <w:tc>
          <w:tcPr>
            <w:tcW w:w="766"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c>
          <w:tcPr>
            <w:tcW w:w="13693" w:type="dxa"/>
            <w:gridSpan w:val="9"/>
            <w:tcBorders>
              <w:top w:val="nil"/>
              <w:left w:val="nil"/>
              <w:bottom w:val="single" w:sz="4" w:space="0" w:color="auto"/>
              <w:right w:val="single" w:sz="8" w:space="0" w:color="000000"/>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6"/>
                <w:szCs w:val="16"/>
                <w:lang w:eastAsia="ru-RU"/>
              </w:rPr>
            </w:pPr>
            <w:r w:rsidRPr="00D54DCC">
              <w:rPr>
                <w:rFonts w:ascii="Times New Roman" w:hAnsi="Times New Roman" w:cs="Times New Roman"/>
                <w:b/>
                <w:sz w:val="18"/>
                <w:szCs w:val="18"/>
              </w:rPr>
              <w:t>Архивное дело</w:t>
            </w:r>
          </w:p>
        </w:tc>
      </w:tr>
      <w:tr w:rsidR="006C5D11" w:rsidRPr="00D54DCC" w:rsidTr="00A5725D">
        <w:trPr>
          <w:trHeight w:val="465"/>
        </w:trPr>
        <w:tc>
          <w:tcPr>
            <w:tcW w:w="582" w:type="dxa"/>
            <w:vMerge/>
            <w:tcBorders>
              <w:top w:val="nil"/>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w:t>
            </w:r>
          </w:p>
        </w:tc>
        <w:tc>
          <w:tcPr>
            <w:tcW w:w="3850" w:type="dxa"/>
            <w:tcBorders>
              <w:top w:val="nil"/>
              <w:left w:val="nil"/>
              <w:bottom w:val="single" w:sz="4" w:space="0" w:color="auto"/>
              <w:right w:val="single" w:sz="4" w:space="0" w:color="auto"/>
            </w:tcBorders>
            <w:vAlign w:val="bottom"/>
            <w:hideMark/>
          </w:tcPr>
          <w:p w:rsidR="006C5D11" w:rsidRPr="00D54DCC" w:rsidRDefault="006C5D11"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p>
        </w:tc>
        <w:tc>
          <w:tcPr>
            <w:tcW w:w="1023" w:type="dxa"/>
            <w:tcBorders>
              <w:top w:val="nil"/>
              <w:left w:val="nil"/>
              <w:bottom w:val="single" w:sz="4" w:space="0" w:color="auto"/>
              <w:right w:val="single" w:sz="4" w:space="0" w:color="auto"/>
            </w:tcBorders>
            <w:noWrap/>
            <w:hideMark/>
          </w:tcPr>
          <w:p w:rsidR="006C5D11" w:rsidRPr="00D54DCC" w:rsidRDefault="006C5D11" w:rsidP="006C5D11">
            <w:pPr>
              <w:spacing w:before="40" w:after="40"/>
              <w:jc w:val="center"/>
              <w:rPr>
                <w:sz w:val="18"/>
                <w:szCs w:val="18"/>
              </w:rPr>
            </w:pPr>
            <w:r w:rsidRPr="00D54DCC">
              <w:rPr>
                <w:sz w:val="18"/>
                <w:szCs w:val="18"/>
              </w:rPr>
              <w:t>%</w:t>
            </w:r>
          </w:p>
        </w:tc>
        <w:tc>
          <w:tcPr>
            <w:tcW w:w="1165" w:type="dxa"/>
            <w:tcBorders>
              <w:top w:val="nil"/>
              <w:left w:val="nil"/>
              <w:bottom w:val="single" w:sz="4"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color w:val="000000"/>
                <w:sz w:val="16"/>
                <w:szCs w:val="16"/>
                <w:lang w:eastAsia="ru-RU"/>
              </w:rPr>
            </w:pPr>
            <w:r w:rsidRPr="00D54DCC">
              <w:rPr>
                <w:rFonts w:ascii="Times New Roman" w:hAnsi="Times New Roman" w:cs="Times New Roman"/>
                <w:sz w:val="18"/>
                <w:szCs w:val="18"/>
              </w:rPr>
              <w:t>100</w:t>
            </w:r>
          </w:p>
        </w:tc>
        <w:tc>
          <w:tcPr>
            <w:tcW w:w="1134" w:type="dxa"/>
            <w:tcBorders>
              <w:top w:val="nil"/>
              <w:left w:val="nil"/>
              <w:bottom w:val="single" w:sz="4" w:space="0" w:color="auto"/>
              <w:right w:val="single" w:sz="4" w:space="0" w:color="auto"/>
            </w:tcBorders>
            <w:noWrap/>
            <w:hideMark/>
          </w:tcPr>
          <w:p w:rsidR="006C5D11" w:rsidRPr="00D54DCC" w:rsidRDefault="006C5D11" w:rsidP="006C5D11">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134" w:type="dxa"/>
            <w:tcBorders>
              <w:top w:val="nil"/>
              <w:left w:val="nil"/>
              <w:bottom w:val="single" w:sz="4" w:space="0" w:color="auto"/>
              <w:right w:val="nil"/>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4" w:space="0" w:color="auto"/>
              <w:right w:val="single" w:sz="8" w:space="0" w:color="auto"/>
            </w:tcBorders>
            <w:noWrap/>
            <w:hideMark/>
          </w:tcPr>
          <w:p w:rsidR="006C5D11" w:rsidRPr="00D54DCC" w:rsidRDefault="006C5D11" w:rsidP="006C5D11">
            <w:pPr>
              <w:spacing w:after="0"/>
              <w:jc w:val="center"/>
              <w:rPr>
                <w:rFonts w:ascii="Times New Roman" w:eastAsia="Times New Roman" w:hAnsi="Times New Roman" w:cs="Times New Roman"/>
                <w:sz w:val="18"/>
                <w:szCs w:val="18"/>
                <w:lang w:eastAsia="ru-RU"/>
              </w:rPr>
            </w:pPr>
          </w:p>
        </w:tc>
      </w:tr>
      <w:tr w:rsidR="006C5D11" w:rsidRPr="00D54DCC" w:rsidTr="00A5725D">
        <w:trPr>
          <w:trHeight w:val="465"/>
        </w:trPr>
        <w:tc>
          <w:tcPr>
            <w:tcW w:w="582" w:type="dxa"/>
            <w:vMerge/>
            <w:tcBorders>
              <w:top w:val="nil"/>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w:t>
            </w:r>
          </w:p>
        </w:tc>
        <w:tc>
          <w:tcPr>
            <w:tcW w:w="3850" w:type="dxa"/>
            <w:tcBorders>
              <w:top w:val="nil"/>
              <w:left w:val="nil"/>
              <w:bottom w:val="single" w:sz="4" w:space="0" w:color="auto"/>
              <w:right w:val="single" w:sz="4" w:space="0" w:color="auto"/>
            </w:tcBorders>
            <w:vAlign w:val="bottom"/>
            <w:hideMark/>
          </w:tcPr>
          <w:p w:rsidR="006C5D11" w:rsidRPr="00D54DCC" w:rsidRDefault="006C5D11"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Доля архивных документов, хранящихся в муниципальных архивах в нормативных условиях, обеспечивающих их постоянное (вечное) хранение, в общем количестве документов архивного отдела Администрации МО «Глазовский район»</w:t>
            </w:r>
          </w:p>
        </w:tc>
        <w:tc>
          <w:tcPr>
            <w:tcW w:w="1023" w:type="dxa"/>
            <w:tcBorders>
              <w:top w:val="nil"/>
              <w:left w:val="nil"/>
              <w:bottom w:val="single" w:sz="4" w:space="0" w:color="auto"/>
              <w:right w:val="single" w:sz="4" w:space="0" w:color="auto"/>
            </w:tcBorders>
            <w:noWrap/>
            <w:hideMark/>
          </w:tcPr>
          <w:p w:rsidR="006C5D11" w:rsidRPr="00D54DCC" w:rsidRDefault="006C5D11" w:rsidP="006C5D11">
            <w:pPr>
              <w:spacing w:before="40" w:after="40"/>
              <w:jc w:val="center"/>
              <w:rPr>
                <w:sz w:val="18"/>
                <w:szCs w:val="18"/>
              </w:rPr>
            </w:pPr>
            <w:r w:rsidRPr="00D54DCC">
              <w:rPr>
                <w:sz w:val="18"/>
                <w:szCs w:val="18"/>
              </w:rPr>
              <w:t>%</w:t>
            </w:r>
          </w:p>
        </w:tc>
        <w:tc>
          <w:tcPr>
            <w:tcW w:w="1165" w:type="dxa"/>
            <w:tcBorders>
              <w:top w:val="nil"/>
              <w:left w:val="nil"/>
              <w:bottom w:val="single" w:sz="4"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color w:val="000000"/>
                <w:sz w:val="16"/>
                <w:szCs w:val="16"/>
                <w:lang w:eastAsia="ru-RU"/>
              </w:rPr>
            </w:pPr>
            <w:r w:rsidRPr="00D54DCC">
              <w:rPr>
                <w:rFonts w:ascii="Times New Roman" w:hAnsi="Times New Roman" w:cs="Times New Roman"/>
                <w:sz w:val="18"/>
                <w:szCs w:val="18"/>
              </w:rPr>
              <w:t>95</w:t>
            </w:r>
          </w:p>
        </w:tc>
        <w:tc>
          <w:tcPr>
            <w:tcW w:w="1134" w:type="dxa"/>
            <w:tcBorders>
              <w:top w:val="nil"/>
              <w:left w:val="nil"/>
              <w:bottom w:val="single" w:sz="4" w:space="0" w:color="auto"/>
              <w:right w:val="single" w:sz="4" w:space="0" w:color="auto"/>
            </w:tcBorders>
            <w:noWrap/>
            <w:hideMark/>
          </w:tcPr>
          <w:p w:rsidR="006C5D11" w:rsidRPr="00D54DCC" w:rsidRDefault="006C5D11" w:rsidP="006C5D11">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hAnsi="Times New Roman" w:cs="Times New Roman"/>
                <w:sz w:val="18"/>
                <w:szCs w:val="18"/>
              </w:rPr>
              <w:t>95</w:t>
            </w:r>
          </w:p>
        </w:tc>
        <w:tc>
          <w:tcPr>
            <w:tcW w:w="1276" w:type="dxa"/>
            <w:tcBorders>
              <w:top w:val="nil"/>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95</w:t>
            </w:r>
          </w:p>
        </w:tc>
        <w:tc>
          <w:tcPr>
            <w:tcW w:w="1276" w:type="dxa"/>
            <w:tcBorders>
              <w:top w:val="nil"/>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134" w:type="dxa"/>
            <w:tcBorders>
              <w:top w:val="nil"/>
              <w:left w:val="nil"/>
              <w:bottom w:val="single" w:sz="4" w:space="0" w:color="auto"/>
              <w:right w:val="nil"/>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4" w:space="0" w:color="auto"/>
              <w:right w:val="single" w:sz="8" w:space="0" w:color="auto"/>
            </w:tcBorders>
            <w:noWrap/>
            <w:hideMark/>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Недостаточность финансирования</w:t>
            </w:r>
          </w:p>
        </w:tc>
      </w:tr>
      <w:tr w:rsidR="006C5D11" w:rsidRPr="00D54DCC" w:rsidTr="00A5725D">
        <w:trPr>
          <w:trHeight w:val="315"/>
        </w:trPr>
        <w:tc>
          <w:tcPr>
            <w:tcW w:w="582" w:type="dxa"/>
            <w:vMerge/>
            <w:tcBorders>
              <w:top w:val="nil"/>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8"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3</w:t>
            </w:r>
          </w:p>
        </w:tc>
        <w:tc>
          <w:tcPr>
            <w:tcW w:w="3850" w:type="dxa"/>
            <w:tcBorders>
              <w:top w:val="nil"/>
              <w:left w:val="nil"/>
              <w:bottom w:val="single" w:sz="8" w:space="0" w:color="auto"/>
              <w:right w:val="single" w:sz="4" w:space="0" w:color="auto"/>
            </w:tcBorders>
            <w:noWrap/>
            <w:vAlign w:val="bottom"/>
            <w:hideMark/>
          </w:tcPr>
          <w:p w:rsidR="006C5D11" w:rsidRPr="00D54DCC" w:rsidRDefault="006C5D11"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Удельный вес архивных единиц хранения, включенных в автоматизированные информационно - поисковые системы муниципального архива, в общем количестве архивных документов, хранящихся в архивном отделе Администрации МО «Глазовский район»</w:t>
            </w:r>
          </w:p>
        </w:tc>
        <w:tc>
          <w:tcPr>
            <w:tcW w:w="1023" w:type="dxa"/>
            <w:tcBorders>
              <w:top w:val="nil"/>
              <w:left w:val="nil"/>
              <w:bottom w:val="single" w:sz="8" w:space="0" w:color="auto"/>
              <w:right w:val="single" w:sz="4" w:space="0" w:color="auto"/>
            </w:tcBorders>
            <w:noWrap/>
            <w:hideMark/>
          </w:tcPr>
          <w:p w:rsidR="006C5D11" w:rsidRPr="00D54DCC" w:rsidRDefault="006C5D11" w:rsidP="006C5D11">
            <w:pPr>
              <w:spacing w:before="40" w:after="40"/>
              <w:jc w:val="center"/>
              <w:rPr>
                <w:sz w:val="18"/>
                <w:szCs w:val="18"/>
              </w:rPr>
            </w:pPr>
            <w:r w:rsidRPr="00D54DCC">
              <w:rPr>
                <w:sz w:val="18"/>
                <w:szCs w:val="18"/>
              </w:rPr>
              <w:t>%</w:t>
            </w:r>
          </w:p>
        </w:tc>
        <w:tc>
          <w:tcPr>
            <w:tcW w:w="1165" w:type="dxa"/>
            <w:tcBorders>
              <w:top w:val="nil"/>
              <w:left w:val="nil"/>
              <w:bottom w:val="single" w:sz="8"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color w:val="000000"/>
                <w:sz w:val="16"/>
                <w:szCs w:val="16"/>
                <w:lang w:eastAsia="ru-RU"/>
              </w:rPr>
            </w:pPr>
            <w:r w:rsidRPr="00D54DCC">
              <w:rPr>
                <w:rFonts w:ascii="Times New Roman" w:hAnsi="Times New Roman" w:cs="Times New Roman"/>
                <w:sz w:val="18"/>
                <w:szCs w:val="18"/>
              </w:rPr>
              <w:t>100</w:t>
            </w:r>
          </w:p>
        </w:tc>
        <w:tc>
          <w:tcPr>
            <w:tcW w:w="1134" w:type="dxa"/>
            <w:tcBorders>
              <w:top w:val="nil"/>
              <w:left w:val="nil"/>
              <w:bottom w:val="single" w:sz="8" w:space="0" w:color="auto"/>
              <w:right w:val="single" w:sz="4" w:space="0" w:color="auto"/>
            </w:tcBorders>
            <w:noWrap/>
            <w:hideMark/>
          </w:tcPr>
          <w:p w:rsidR="006C5D11" w:rsidRPr="00D54DCC" w:rsidRDefault="006C5D11" w:rsidP="006C5D11">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100</w:t>
            </w:r>
          </w:p>
        </w:tc>
        <w:tc>
          <w:tcPr>
            <w:tcW w:w="1276" w:type="dxa"/>
            <w:tcBorders>
              <w:top w:val="nil"/>
              <w:left w:val="nil"/>
              <w:bottom w:val="single" w:sz="8"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hAnsi="Times New Roman" w:cs="Times New Roman"/>
                <w:sz w:val="18"/>
                <w:szCs w:val="18"/>
              </w:rPr>
              <w:t>100</w:t>
            </w:r>
          </w:p>
        </w:tc>
        <w:tc>
          <w:tcPr>
            <w:tcW w:w="1276" w:type="dxa"/>
            <w:tcBorders>
              <w:top w:val="nil"/>
              <w:left w:val="nil"/>
              <w:bottom w:val="single" w:sz="8"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276" w:type="dxa"/>
            <w:tcBorders>
              <w:top w:val="nil"/>
              <w:left w:val="nil"/>
              <w:bottom w:val="single" w:sz="8"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134" w:type="dxa"/>
            <w:tcBorders>
              <w:top w:val="nil"/>
              <w:left w:val="nil"/>
              <w:bottom w:val="single" w:sz="8" w:space="0" w:color="auto"/>
              <w:right w:val="nil"/>
            </w:tcBorders>
            <w:noWrap/>
            <w:hideMark/>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8" w:space="0" w:color="auto"/>
              <w:right w:val="single" w:sz="8" w:space="0" w:color="auto"/>
            </w:tcBorders>
            <w:noWrap/>
            <w:hideMark/>
          </w:tcPr>
          <w:p w:rsidR="006C5D11" w:rsidRPr="00D54DCC" w:rsidRDefault="006C5D11" w:rsidP="006C5D11">
            <w:pPr>
              <w:spacing w:after="0"/>
              <w:jc w:val="center"/>
              <w:rPr>
                <w:rFonts w:ascii="Times New Roman" w:eastAsia="Times New Roman" w:hAnsi="Times New Roman" w:cs="Times New Roman"/>
                <w:sz w:val="18"/>
                <w:szCs w:val="18"/>
                <w:lang w:eastAsia="ru-RU"/>
              </w:rPr>
            </w:pPr>
          </w:p>
        </w:tc>
      </w:tr>
      <w:tr w:rsidR="006C5D11" w:rsidRPr="00D54DCC" w:rsidTr="00A5725D">
        <w:trPr>
          <w:trHeight w:val="46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w:t>
            </w:r>
          </w:p>
        </w:tc>
        <w:tc>
          <w:tcPr>
            <w:tcW w:w="3850" w:type="dxa"/>
            <w:tcBorders>
              <w:top w:val="nil"/>
              <w:left w:val="nil"/>
              <w:bottom w:val="single" w:sz="4" w:space="0" w:color="auto"/>
              <w:right w:val="single" w:sz="4" w:space="0" w:color="auto"/>
            </w:tcBorders>
            <w:hideMark/>
          </w:tcPr>
          <w:p w:rsidR="006C5D11" w:rsidRPr="00D54DCC" w:rsidRDefault="006C5D11"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Удельный вес документов Архивного фонда Удмуртской Республики, хранящихся сверх установленных сроков их временного хранения в организациях-источниках комплектования архивного отдела Администрации МО «Глазовский район»</w:t>
            </w:r>
          </w:p>
        </w:tc>
        <w:tc>
          <w:tcPr>
            <w:tcW w:w="1023" w:type="dxa"/>
            <w:tcBorders>
              <w:top w:val="nil"/>
              <w:left w:val="nil"/>
              <w:bottom w:val="single" w:sz="4" w:space="0" w:color="auto"/>
              <w:right w:val="single" w:sz="4" w:space="0" w:color="auto"/>
            </w:tcBorders>
            <w:noWrap/>
            <w:hideMark/>
          </w:tcPr>
          <w:p w:rsidR="006C5D11" w:rsidRPr="00D54DCC" w:rsidRDefault="006C5D11" w:rsidP="006C5D11">
            <w:pPr>
              <w:spacing w:before="40" w:after="40"/>
              <w:jc w:val="center"/>
              <w:rPr>
                <w:sz w:val="18"/>
                <w:szCs w:val="18"/>
              </w:rPr>
            </w:pPr>
            <w:r w:rsidRPr="00D54DCC">
              <w:rPr>
                <w:sz w:val="18"/>
                <w:szCs w:val="18"/>
              </w:rPr>
              <w:t>%</w:t>
            </w:r>
          </w:p>
        </w:tc>
        <w:tc>
          <w:tcPr>
            <w:tcW w:w="1165" w:type="dxa"/>
            <w:tcBorders>
              <w:top w:val="nil"/>
              <w:left w:val="nil"/>
              <w:bottom w:val="single" w:sz="4"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color w:val="000000"/>
                <w:sz w:val="16"/>
                <w:szCs w:val="16"/>
                <w:lang w:eastAsia="ru-RU"/>
              </w:rPr>
            </w:pPr>
            <w:r w:rsidRPr="00D54DCC">
              <w:rPr>
                <w:rFonts w:ascii="Times New Roman" w:hAnsi="Times New Roman" w:cs="Times New Roman"/>
                <w:sz w:val="18"/>
                <w:szCs w:val="18"/>
              </w:rPr>
              <w:t>0</w:t>
            </w:r>
          </w:p>
        </w:tc>
        <w:tc>
          <w:tcPr>
            <w:tcW w:w="1134" w:type="dxa"/>
            <w:tcBorders>
              <w:top w:val="nil"/>
              <w:left w:val="nil"/>
              <w:bottom w:val="single" w:sz="4" w:space="0" w:color="auto"/>
              <w:right w:val="single" w:sz="4" w:space="0" w:color="auto"/>
            </w:tcBorders>
            <w:noWrap/>
            <w:hideMark/>
          </w:tcPr>
          <w:p w:rsidR="006C5D11" w:rsidRPr="00D54DCC" w:rsidRDefault="006C5D11" w:rsidP="006C5D11">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noWrap/>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134" w:type="dxa"/>
            <w:tcBorders>
              <w:top w:val="nil"/>
              <w:left w:val="nil"/>
              <w:bottom w:val="single" w:sz="4" w:space="0" w:color="auto"/>
              <w:right w:val="nil"/>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4" w:space="0" w:color="auto"/>
              <w:right w:val="single" w:sz="8" w:space="0" w:color="auto"/>
            </w:tcBorders>
            <w:noWrap/>
            <w:hideMark/>
          </w:tcPr>
          <w:p w:rsidR="006C5D11" w:rsidRPr="00D54DCC" w:rsidRDefault="006C5D11" w:rsidP="006C5D11">
            <w:pPr>
              <w:pStyle w:val="a4"/>
              <w:rPr>
                <w:rFonts w:ascii="Times New Roman" w:hAnsi="Times New Roman" w:cs="Times New Roman"/>
                <w:sz w:val="18"/>
                <w:szCs w:val="18"/>
                <w:lang w:eastAsia="ru-RU"/>
              </w:rPr>
            </w:pPr>
            <w:r w:rsidRPr="00D54DCC">
              <w:rPr>
                <w:rFonts w:ascii="Times New Roman" w:hAnsi="Times New Roman" w:cs="Times New Roman"/>
                <w:sz w:val="18"/>
                <w:szCs w:val="18"/>
                <w:lang w:eastAsia="ru-RU"/>
              </w:rPr>
              <w:t>Показатель должен стремиться к 0, уменьшение доли – это улучшение показателя</w:t>
            </w:r>
          </w:p>
        </w:tc>
      </w:tr>
      <w:tr w:rsidR="006C5D11" w:rsidRPr="00D54DCC" w:rsidTr="00A5725D">
        <w:trPr>
          <w:trHeight w:val="966"/>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single" w:sz="4" w:space="0" w:color="auto"/>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5</w:t>
            </w:r>
          </w:p>
          <w:p w:rsidR="006C5D11" w:rsidRPr="00D54DCC" w:rsidRDefault="006C5D11" w:rsidP="006C5D11">
            <w:pPr>
              <w:spacing w:after="0"/>
              <w:jc w:val="center"/>
              <w:rPr>
                <w:rFonts w:ascii="Times New Roman" w:eastAsia="Times New Roman" w:hAnsi="Times New Roman" w:cs="Times New Roman"/>
                <w:sz w:val="16"/>
                <w:szCs w:val="16"/>
                <w:lang w:eastAsia="ru-RU"/>
              </w:rPr>
            </w:pPr>
          </w:p>
        </w:tc>
        <w:tc>
          <w:tcPr>
            <w:tcW w:w="3850" w:type="dxa"/>
            <w:tcBorders>
              <w:top w:val="single" w:sz="4" w:space="0" w:color="auto"/>
              <w:left w:val="nil"/>
              <w:bottom w:val="single" w:sz="4" w:space="0" w:color="auto"/>
              <w:right w:val="single" w:sz="4" w:space="0" w:color="auto"/>
            </w:tcBorders>
            <w:hideMark/>
          </w:tcPr>
          <w:p w:rsidR="006C5D11" w:rsidRPr="00D54DCC" w:rsidRDefault="006C5D11" w:rsidP="006C5D11">
            <w:pPr>
              <w:pStyle w:val="a4"/>
              <w:jc w:val="both"/>
              <w:rPr>
                <w:rFonts w:ascii="Times New Roman" w:hAnsi="Times New Roman" w:cs="Times New Roman"/>
                <w:sz w:val="18"/>
                <w:szCs w:val="18"/>
              </w:rPr>
            </w:pPr>
            <w:r w:rsidRPr="00D54DCC">
              <w:rPr>
                <w:rStyle w:val="10"/>
                <w:rFonts w:eastAsiaTheme="minorHAnsi"/>
              </w:rPr>
              <w:t xml:space="preserve">Доля архивных документов, включая фонды аудио- и видеоархивов, переведенных в электронную форму, в общем объеме документов, хранящихся в архивном отделе Администрации МО </w:t>
            </w:r>
            <w:r w:rsidRPr="00D54DCC">
              <w:rPr>
                <w:rFonts w:ascii="Times New Roman" w:hAnsi="Times New Roman" w:cs="Times New Roman"/>
                <w:sz w:val="18"/>
                <w:szCs w:val="18"/>
              </w:rPr>
              <w:t>«Глазовский район»</w:t>
            </w:r>
          </w:p>
        </w:tc>
        <w:tc>
          <w:tcPr>
            <w:tcW w:w="1023" w:type="dxa"/>
            <w:tcBorders>
              <w:top w:val="single" w:sz="4" w:space="0" w:color="auto"/>
              <w:left w:val="nil"/>
              <w:bottom w:val="single" w:sz="4" w:space="0" w:color="auto"/>
              <w:right w:val="single" w:sz="4" w:space="0" w:color="auto"/>
            </w:tcBorders>
            <w:noWrap/>
            <w:hideMark/>
          </w:tcPr>
          <w:p w:rsidR="006C5D11" w:rsidRPr="00D54DCC" w:rsidRDefault="006C5D11" w:rsidP="006C5D11">
            <w:pPr>
              <w:spacing w:before="40" w:after="40"/>
              <w:jc w:val="center"/>
              <w:rPr>
                <w:sz w:val="18"/>
                <w:szCs w:val="18"/>
              </w:rPr>
            </w:pPr>
            <w:r w:rsidRPr="00D54DCC">
              <w:rPr>
                <w:sz w:val="18"/>
                <w:szCs w:val="18"/>
              </w:rPr>
              <w:t>%</w:t>
            </w:r>
          </w:p>
        </w:tc>
        <w:tc>
          <w:tcPr>
            <w:tcW w:w="1165" w:type="dxa"/>
            <w:tcBorders>
              <w:top w:val="single" w:sz="4" w:space="0" w:color="auto"/>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color w:val="000000"/>
                <w:sz w:val="16"/>
                <w:szCs w:val="16"/>
                <w:lang w:eastAsia="ru-RU"/>
              </w:rPr>
            </w:pPr>
            <w:r w:rsidRPr="00D54DCC">
              <w:rPr>
                <w:rFonts w:ascii="Times New Roman" w:hAnsi="Times New Roman" w:cs="Times New Roman"/>
                <w:sz w:val="18"/>
                <w:szCs w:val="18"/>
              </w:rPr>
              <w:t>8,0</w:t>
            </w:r>
          </w:p>
        </w:tc>
        <w:tc>
          <w:tcPr>
            <w:tcW w:w="1134" w:type="dxa"/>
            <w:tcBorders>
              <w:top w:val="single" w:sz="4" w:space="0" w:color="auto"/>
              <w:left w:val="nil"/>
              <w:bottom w:val="single" w:sz="4" w:space="0" w:color="auto"/>
              <w:right w:val="single" w:sz="4" w:space="0" w:color="auto"/>
            </w:tcBorders>
            <w:noWrap/>
          </w:tcPr>
          <w:p w:rsidR="006C5D11" w:rsidRPr="00D54DCC" w:rsidRDefault="006C5D11" w:rsidP="006C5D11">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8,5</w:t>
            </w:r>
          </w:p>
        </w:tc>
        <w:tc>
          <w:tcPr>
            <w:tcW w:w="1276" w:type="dxa"/>
            <w:tcBorders>
              <w:top w:val="single" w:sz="4" w:space="0" w:color="auto"/>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hAnsi="Times New Roman" w:cs="Times New Roman"/>
                <w:sz w:val="18"/>
                <w:szCs w:val="18"/>
              </w:rPr>
              <w:t>8,5</w:t>
            </w:r>
          </w:p>
        </w:tc>
        <w:tc>
          <w:tcPr>
            <w:tcW w:w="1276" w:type="dxa"/>
            <w:tcBorders>
              <w:top w:val="single" w:sz="4" w:space="0" w:color="auto"/>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276" w:type="dxa"/>
            <w:tcBorders>
              <w:top w:val="single" w:sz="4" w:space="0" w:color="auto"/>
              <w:left w:val="nil"/>
              <w:bottom w:val="single" w:sz="4" w:space="0" w:color="auto"/>
              <w:right w:val="single" w:sz="4"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0</w:t>
            </w:r>
          </w:p>
        </w:tc>
        <w:tc>
          <w:tcPr>
            <w:tcW w:w="1134" w:type="dxa"/>
            <w:tcBorders>
              <w:top w:val="single" w:sz="4" w:space="0" w:color="auto"/>
              <w:left w:val="nil"/>
              <w:bottom w:val="single" w:sz="4" w:space="0" w:color="auto"/>
              <w:right w:val="nil"/>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r w:rsidRPr="00D54DCC">
              <w:rPr>
                <w:rFonts w:ascii="Times New Roman" w:eastAsia="Times New Roman" w:hAnsi="Times New Roman" w:cs="Times New Roman"/>
                <w:sz w:val="18"/>
                <w:szCs w:val="18"/>
                <w:lang w:eastAsia="ru-RU"/>
              </w:rPr>
              <w:t>106,3</w:t>
            </w:r>
          </w:p>
        </w:tc>
        <w:tc>
          <w:tcPr>
            <w:tcW w:w="1559" w:type="dxa"/>
            <w:tcBorders>
              <w:top w:val="single" w:sz="4" w:space="0" w:color="auto"/>
              <w:left w:val="single" w:sz="4" w:space="0" w:color="auto"/>
              <w:bottom w:val="single" w:sz="4" w:space="0" w:color="auto"/>
              <w:right w:val="single" w:sz="8" w:space="0" w:color="auto"/>
            </w:tcBorders>
            <w:noWrap/>
          </w:tcPr>
          <w:p w:rsidR="006C5D11" w:rsidRPr="00D54DCC" w:rsidRDefault="006C5D11" w:rsidP="006C5D11">
            <w:pPr>
              <w:spacing w:after="0"/>
              <w:jc w:val="center"/>
              <w:rPr>
                <w:rFonts w:ascii="Times New Roman" w:eastAsia="Times New Roman" w:hAnsi="Times New Roman" w:cs="Times New Roman"/>
                <w:sz w:val="18"/>
                <w:szCs w:val="18"/>
                <w:lang w:eastAsia="ru-RU"/>
              </w:rPr>
            </w:pPr>
          </w:p>
        </w:tc>
      </w:tr>
    </w:tbl>
    <w:p w:rsidR="006C5D11" w:rsidRPr="00D54DCC" w:rsidRDefault="006C5D11" w:rsidP="006C5D11">
      <w:pPr>
        <w:rPr>
          <w:rFonts w:ascii="Times New Roman" w:hAnsi="Times New Roman" w:cs="Times New Roman"/>
          <w:color w:val="FF0000"/>
          <w:sz w:val="20"/>
          <w:szCs w:val="20"/>
        </w:rPr>
      </w:pPr>
    </w:p>
    <w:p w:rsidR="002052E1" w:rsidRPr="00D54DCC" w:rsidRDefault="002052E1" w:rsidP="002052E1">
      <w:pPr>
        <w:rPr>
          <w:rFonts w:ascii="Times New Roman" w:hAnsi="Times New Roman" w:cs="Times New Roman"/>
          <w:color w:val="FF0000"/>
          <w:sz w:val="18"/>
          <w:szCs w:val="18"/>
        </w:rPr>
      </w:pPr>
    </w:p>
    <w:tbl>
      <w:tblPr>
        <w:tblW w:w="15593" w:type="dxa"/>
        <w:tblInd w:w="108" w:type="dxa"/>
        <w:tblLayout w:type="fixed"/>
        <w:tblLook w:val="04A0" w:firstRow="1" w:lastRow="0" w:firstColumn="1" w:lastColumn="0" w:noHBand="0" w:noVBand="1"/>
      </w:tblPr>
      <w:tblGrid>
        <w:gridCol w:w="565"/>
        <w:gridCol w:w="425"/>
        <w:gridCol w:w="708"/>
        <w:gridCol w:w="4114"/>
        <w:gridCol w:w="992"/>
        <w:gridCol w:w="1134"/>
        <w:gridCol w:w="1134"/>
        <w:gridCol w:w="1276"/>
        <w:gridCol w:w="1276"/>
        <w:gridCol w:w="1276"/>
        <w:gridCol w:w="1134"/>
        <w:gridCol w:w="1559"/>
      </w:tblGrid>
      <w:tr w:rsidR="005E7F28" w:rsidRPr="00D54DCC" w:rsidTr="00A5725D">
        <w:trPr>
          <w:trHeight w:val="600"/>
          <w:tblHeader/>
        </w:trPr>
        <w:tc>
          <w:tcPr>
            <w:tcW w:w="990"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Коды аналитической программной классификации</w:t>
            </w:r>
          </w:p>
        </w:tc>
        <w:tc>
          <w:tcPr>
            <w:tcW w:w="708"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 xml:space="preserve">№ </w:t>
            </w:r>
            <w:proofErr w:type="gramStart"/>
            <w:r w:rsidRPr="00D54DCC">
              <w:rPr>
                <w:rFonts w:ascii="Times New Roman" w:eastAsia="Times New Roman" w:hAnsi="Times New Roman" w:cs="Times New Roman"/>
                <w:color w:val="000000"/>
                <w:sz w:val="18"/>
                <w:szCs w:val="18"/>
                <w:lang w:eastAsia="ru-RU"/>
              </w:rPr>
              <w:t>п</w:t>
            </w:r>
            <w:proofErr w:type="gramEnd"/>
            <w:r w:rsidRPr="00D54DCC">
              <w:rPr>
                <w:rFonts w:ascii="Times New Roman" w:eastAsia="Times New Roman" w:hAnsi="Times New Roman" w:cs="Times New Roman"/>
                <w:color w:val="000000"/>
                <w:sz w:val="18"/>
                <w:szCs w:val="18"/>
                <w:lang w:eastAsia="ru-RU"/>
              </w:rPr>
              <w:t>/п</w:t>
            </w:r>
          </w:p>
        </w:tc>
        <w:tc>
          <w:tcPr>
            <w:tcW w:w="4114"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Наименование целевого показателя (индикатора)</w:t>
            </w:r>
          </w:p>
        </w:tc>
        <w:tc>
          <w:tcPr>
            <w:tcW w:w="992"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Единица измерения</w:t>
            </w:r>
          </w:p>
        </w:tc>
        <w:tc>
          <w:tcPr>
            <w:tcW w:w="3544" w:type="dxa"/>
            <w:gridSpan w:val="3"/>
            <w:tcBorders>
              <w:top w:val="single" w:sz="8" w:space="0" w:color="auto"/>
              <w:left w:val="nil"/>
              <w:bottom w:val="nil"/>
              <w:right w:val="single" w:sz="4" w:space="0" w:color="000000"/>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Значения целевого показателя (индикатора)</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 xml:space="preserve">Абсолютное отклонение факта от плана </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 xml:space="preserve">Относительное отклонение факта от плана, </w:t>
            </w:r>
            <w:proofErr w:type="gramStart"/>
            <w:r w:rsidRPr="00D54DCC">
              <w:rPr>
                <w:rFonts w:ascii="Times New Roman" w:eastAsia="Times New Roman" w:hAnsi="Times New Roman" w:cs="Times New Roman"/>
                <w:color w:val="000000"/>
                <w:sz w:val="18"/>
                <w:szCs w:val="18"/>
                <w:lang w:eastAsia="ru-RU"/>
              </w:rPr>
              <w:t>в</w:t>
            </w:r>
            <w:proofErr w:type="gramEnd"/>
            <w:r w:rsidRPr="00D54DCC">
              <w:rPr>
                <w:rFonts w:ascii="Times New Roman" w:eastAsia="Times New Roman" w:hAnsi="Times New Roman" w:cs="Times New Roman"/>
                <w:color w:val="000000"/>
                <w:sz w:val="18"/>
                <w:szCs w:val="18"/>
                <w:lang w:eastAsia="ru-RU"/>
              </w:rPr>
              <w:t xml:space="preserve"> %</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Темп роста к уровню прошлого года, %</w:t>
            </w:r>
          </w:p>
        </w:tc>
        <w:tc>
          <w:tcPr>
            <w:tcW w:w="1559" w:type="dxa"/>
            <w:vMerge w:val="restart"/>
            <w:tcBorders>
              <w:top w:val="single" w:sz="8" w:space="0" w:color="auto"/>
              <w:left w:val="single" w:sz="4" w:space="0" w:color="auto"/>
              <w:bottom w:val="single" w:sz="8" w:space="0" w:color="000000"/>
              <w:right w:val="single" w:sz="8"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Обоснование отклонений значений целевого показателя (индикатора) на конец отчетного периода</w:t>
            </w:r>
          </w:p>
        </w:tc>
      </w:tr>
      <w:tr w:rsidR="005E7F28" w:rsidRPr="00D54DCC" w:rsidTr="00A5725D">
        <w:trPr>
          <w:trHeight w:val="390"/>
          <w:tblHeader/>
        </w:trPr>
        <w:tc>
          <w:tcPr>
            <w:tcW w:w="990" w:type="dxa"/>
            <w:gridSpan w:val="2"/>
            <w:vMerge/>
            <w:tcBorders>
              <w:top w:val="single" w:sz="8" w:space="0" w:color="auto"/>
              <w:left w:val="single" w:sz="8" w:space="0" w:color="auto"/>
              <w:bottom w:val="single" w:sz="4" w:space="0" w:color="auto"/>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411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факт на начало отчетного периода (за прошлый год)</w:t>
            </w:r>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план на конец отчетного (текущего) года</w:t>
            </w:r>
          </w:p>
        </w:tc>
        <w:tc>
          <w:tcPr>
            <w:tcW w:w="1276" w:type="dxa"/>
            <w:vMerge w:val="restart"/>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факт на конец отчетного периода</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r>
      <w:tr w:rsidR="005E7F28" w:rsidRPr="00D54DCC" w:rsidTr="00A5725D">
        <w:trPr>
          <w:trHeight w:val="585"/>
          <w:tblHeader/>
        </w:trPr>
        <w:tc>
          <w:tcPr>
            <w:tcW w:w="565" w:type="dxa"/>
            <w:tcBorders>
              <w:top w:val="nil"/>
              <w:left w:val="single" w:sz="8" w:space="0" w:color="auto"/>
              <w:bottom w:val="single" w:sz="8" w:space="0" w:color="auto"/>
              <w:right w:val="single" w:sz="4" w:space="0" w:color="auto"/>
            </w:tcBorders>
            <w:noWrap/>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МП</w:t>
            </w:r>
          </w:p>
        </w:tc>
        <w:tc>
          <w:tcPr>
            <w:tcW w:w="425" w:type="dxa"/>
            <w:tcBorders>
              <w:top w:val="nil"/>
              <w:left w:val="nil"/>
              <w:bottom w:val="single" w:sz="8" w:space="0" w:color="auto"/>
              <w:right w:val="single" w:sz="4" w:space="0" w:color="auto"/>
            </w:tcBorders>
            <w:noWrap/>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proofErr w:type="spellStart"/>
            <w:r w:rsidRPr="00D54DCC">
              <w:rPr>
                <w:rFonts w:ascii="Times New Roman" w:eastAsia="Times New Roman" w:hAnsi="Times New Roman" w:cs="Times New Roman"/>
                <w:color w:val="000000"/>
                <w:sz w:val="18"/>
                <w:szCs w:val="18"/>
                <w:lang w:eastAsia="ru-RU"/>
              </w:rPr>
              <w:t>Пп</w:t>
            </w:r>
            <w:proofErr w:type="spellEnd"/>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411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r>
      <w:tr w:rsidR="00AC2D43" w:rsidRPr="00D54DCC" w:rsidTr="00A5725D">
        <w:trPr>
          <w:trHeight w:val="31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r w:rsidRPr="00D54DCC">
              <w:rPr>
                <w:rFonts w:ascii="Times New Roman" w:eastAsia="Times New Roman" w:hAnsi="Times New Roman" w:cs="Times New Roman"/>
                <w:b/>
                <w:bCs/>
                <w:color w:val="000000"/>
                <w:sz w:val="18"/>
                <w:szCs w:val="18"/>
                <w:lang w:eastAsia="ru-RU"/>
              </w:rPr>
              <w:t>09</w:t>
            </w:r>
          </w:p>
        </w:tc>
        <w:tc>
          <w:tcPr>
            <w:tcW w:w="425" w:type="dxa"/>
            <w:tcBorders>
              <w:top w:val="single" w:sz="4" w:space="0" w:color="auto"/>
              <w:left w:val="nil"/>
              <w:bottom w:val="single" w:sz="4" w:space="0" w:color="auto"/>
              <w:right w:val="single" w:sz="4" w:space="0" w:color="auto"/>
            </w:tcBorders>
            <w:noWrap/>
            <w:vAlign w:val="center"/>
            <w:hideMark/>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r w:rsidRPr="00D54DCC">
              <w:rPr>
                <w:rFonts w:ascii="Times New Roman" w:eastAsia="Times New Roman" w:hAnsi="Times New Roman" w:cs="Times New Roman"/>
                <w:b/>
                <w:bCs/>
                <w:color w:val="000000"/>
                <w:sz w:val="18"/>
                <w:szCs w:val="18"/>
                <w:lang w:eastAsia="ru-RU"/>
              </w:rPr>
              <w:t>6</w:t>
            </w:r>
          </w:p>
        </w:tc>
        <w:tc>
          <w:tcPr>
            <w:tcW w:w="708" w:type="dxa"/>
            <w:tcBorders>
              <w:top w:val="single" w:sz="4" w:space="0" w:color="auto"/>
              <w:left w:val="nil"/>
              <w:bottom w:val="single" w:sz="4" w:space="0" w:color="auto"/>
              <w:right w:val="single" w:sz="4" w:space="0" w:color="auto"/>
            </w:tcBorders>
            <w:noWrap/>
            <w:vAlign w:val="center"/>
          </w:tcPr>
          <w:p w:rsidR="00AC2D43" w:rsidRPr="00D54DCC" w:rsidRDefault="00AC2D43" w:rsidP="00AC2D43">
            <w:pPr>
              <w:spacing w:after="0"/>
              <w:jc w:val="center"/>
              <w:rPr>
                <w:rFonts w:ascii="Times New Roman" w:eastAsia="Times New Roman" w:hAnsi="Times New Roman" w:cs="Times New Roman"/>
                <w:b/>
                <w:color w:val="000000"/>
                <w:sz w:val="18"/>
                <w:szCs w:val="18"/>
                <w:lang w:eastAsia="ru-RU"/>
              </w:rPr>
            </w:pPr>
          </w:p>
        </w:tc>
        <w:tc>
          <w:tcPr>
            <w:tcW w:w="4114" w:type="dxa"/>
            <w:tcBorders>
              <w:top w:val="single" w:sz="4" w:space="0" w:color="auto"/>
              <w:left w:val="nil"/>
              <w:bottom w:val="single" w:sz="4" w:space="0" w:color="auto"/>
              <w:right w:val="single" w:sz="4" w:space="0" w:color="auto"/>
            </w:tcBorders>
            <w:noWrap/>
            <w:hideMark/>
          </w:tcPr>
          <w:p w:rsidR="00AC2D43" w:rsidRPr="00D54DCC" w:rsidRDefault="00AC2D43" w:rsidP="00AC2D43">
            <w:pPr>
              <w:pStyle w:val="a4"/>
              <w:spacing w:line="276" w:lineRule="auto"/>
              <w:rPr>
                <w:rStyle w:val="10"/>
                <w:rFonts w:eastAsiaTheme="minorHAnsi"/>
                <w:b/>
              </w:rPr>
            </w:pPr>
            <w:r w:rsidRPr="00D54DCC">
              <w:rPr>
                <w:rStyle w:val="10"/>
                <w:rFonts w:eastAsiaTheme="minorHAnsi"/>
                <w:b/>
              </w:rPr>
              <w:t>Государственная регистрация актов гражданского состояния (выполнение переданных полномочий)</w:t>
            </w:r>
          </w:p>
        </w:tc>
        <w:tc>
          <w:tcPr>
            <w:tcW w:w="992" w:type="dxa"/>
            <w:tcBorders>
              <w:top w:val="single" w:sz="4" w:space="0" w:color="auto"/>
              <w:left w:val="nil"/>
              <w:bottom w:val="single" w:sz="4" w:space="0" w:color="auto"/>
              <w:right w:val="single" w:sz="4" w:space="0" w:color="auto"/>
            </w:tcBorders>
            <w:noWrap/>
          </w:tcPr>
          <w:p w:rsidR="00AC2D43" w:rsidRPr="00D54DCC" w:rsidRDefault="00AC2D43" w:rsidP="00AC2D43">
            <w:pPr>
              <w:spacing w:before="40" w:after="40"/>
              <w:jc w:val="center"/>
              <w:rPr>
                <w:rFonts w:ascii="Times New Roman" w:hAnsi="Times New Roman" w:cs="Times New Roman"/>
                <w:sz w:val="18"/>
                <w:szCs w:val="18"/>
              </w:rPr>
            </w:pPr>
          </w:p>
        </w:tc>
        <w:tc>
          <w:tcPr>
            <w:tcW w:w="1134" w:type="dxa"/>
            <w:tcBorders>
              <w:top w:val="single" w:sz="4" w:space="0" w:color="auto"/>
              <w:left w:val="nil"/>
              <w:bottom w:val="single" w:sz="4" w:space="0" w:color="auto"/>
              <w:right w:val="single" w:sz="4" w:space="0" w:color="auto"/>
            </w:tcBorders>
            <w:noWrap/>
          </w:tcPr>
          <w:p w:rsidR="00AC2D43" w:rsidRPr="00D54DCC" w:rsidRDefault="00AC2D43" w:rsidP="00AC2D43">
            <w:pPr>
              <w:spacing w:before="40" w:after="40"/>
              <w:jc w:val="center"/>
              <w:rPr>
                <w:rFonts w:ascii="Times New Roman" w:hAnsi="Times New Roman" w:cs="Times New Roman"/>
                <w:sz w:val="18"/>
                <w:szCs w:val="18"/>
              </w:rPr>
            </w:pPr>
          </w:p>
        </w:tc>
        <w:tc>
          <w:tcPr>
            <w:tcW w:w="1134" w:type="dxa"/>
            <w:tcBorders>
              <w:top w:val="single" w:sz="4" w:space="0" w:color="auto"/>
              <w:left w:val="nil"/>
              <w:bottom w:val="single" w:sz="4" w:space="0" w:color="auto"/>
              <w:right w:val="single" w:sz="4" w:space="0" w:color="auto"/>
            </w:tcBorders>
            <w:noWrap/>
          </w:tcPr>
          <w:p w:rsidR="00AC2D43" w:rsidRPr="00D54DCC" w:rsidRDefault="00AC2D43" w:rsidP="00AC2D43">
            <w:pPr>
              <w:spacing w:before="40" w:after="40"/>
              <w:jc w:val="center"/>
              <w:rPr>
                <w:rFonts w:ascii="Times New Roman" w:hAnsi="Times New Roman" w:cs="Times New Roman"/>
                <w:sz w:val="18"/>
                <w:szCs w:val="18"/>
              </w:rPr>
            </w:pPr>
          </w:p>
        </w:tc>
        <w:tc>
          <w:tcPr>
            <w:tcW w:w="1276" w:type="dxa"/>
            <w:tcBorders>
              <w:top w:val="single" w:sz="4" w:space="0" w:color="auto"/>
              <w:left w:val="nil"/>
              <w:bottom w:val="single" w:sz="4" w:space="0" w:color="auto"/>
              <w:right w:val="single" w:sz="4" w:space="0" w:color="auto"/>
            </w:tcBorders>
            <w:noWrap/>
          </w:tcPr>
          <w:p w:rsidR="00AC2D43" w:rsidRPr="00D54DCC" w:rsidRDefault="00AC2D43" w:rsidP="00AC2D43">
            <w:pPr>
              <w:spacing w:after="0"/>
              <w:jc w:val="center"/>
              <w:rPr>
                <w:rFonts w:ascii="Times New Roman" w:hAnsi="Times New Roman" w:cs="Times New Roman"/>
                <w:sz w:val="18"/>
                <w:szCs w:val="18"/>
              </w:rPr>
            </w:pPr>
          </w:p>
        </w:tc>
        <w:tc>
          <w:tcPr>
            <w:tcW w:w="1276" w:type="dxa"/>
            <w:tcBorders>
              <w:top w:val="single" w:sz="4" w:space="0" w:color="auto"/>
              <w:left w:val="nil"/>
              <w:bottom w:val="single" w:sz="4" w:space="0" w:color="auto"/>
              <w:right w:val="single" w:sz="4" w:space="0" w:color="auto"/>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nil"/>
              <w:bottom w:val="single" w:sz="4" w:space="0" w:color="auto"/>
              <w:right w:val="single" w:sz="4" w:space="0" w:color="auto"/>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c>
          <w:tcPr>
            <w:tcW w:w="1134" w:type="dxa"/>
            <w:tcBorders>
              <w:top w:val="single" w:sz="4" w:space="0" w:color="auto"/>
              <w:left w:val="nil"/>
              <w:bottom w:val="single" w:sz="4" w:space="0" w:color="auto"/>
              <w:right w:val="nil"/>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r>
      <w:tr w:rsidR="00AC2D43" w:rsidRPr="00D54DCC" w:rsidTr="00A5725D">
        <w:trPr>
          <w:trHeight w:val="876"/>
        </w:trPr>
        <w:tc>
          <w:tcPr>
            <w:tcW w:w="565" w:type="dxa"/>
            <w:tcBorders>
              <w:top w:val="single" w:sz="4" w:space="0" w:color="auto"/>
              <w:left w:val="single" w:sz="4" w:space="0" w:color="auto"/>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1</w:t>
            </w:r>
          </w:p>
        </w:tc>
        <w:tc>
          <w:tcPr>
            <w:tcW w:w="4114" w:type="dxa"/>
            <w:tcBorders>
              <w:top w:val="single" w:sz="4" w:space="0" w:color="auto"/>
              <w:left w:val="nil"/>
              <w:bottom w:val="single" w:sz="4" w:space="0" w:color="auto"/>
              <w:right w:val="single" w:sz="4" w:space="0" w:color="auto"/>
            </w:tcBorders>
            <w:noWrap/>
            <w:hideMark/>
          </w:tcPr>
          <w:p w:rsidR="00AC2D43" w:rsidRPr="00D54DCC" w:rsidRDefault="00AC2D43" w:rsidP="00AC2D43">
            <w:pPr>
              <w:pStyle w:val="a4"/>
              <w:spacing w:line="276" w:lineRule="auto"/>
              <w:rPr>
                <w:rStyle w:val="10"/>
                <w:rFonts w:eastAsiaTheme="minorHAnsi"/>
              </w:rPr>
            </w:pPr>
            <w:r w:rsidRPr="00D54DCC">
              <w:rPr>
                <w:rStyle w:val="10"/>
                <w:rFonts w:eastAsiaTheme="minorHAnsi"/>
              </w:rPr>
              <w:t>Удовлетворенность граждан качеством и доступностью государственных услуг в сфере государственной регистрации актов гражданского состояния</w:t>
            </w:r>
          </w:p>
        </w:tc>
        <w:tc>
          <w:tcPr>
            <w:tcW w:w="992"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 xml:space="preserve">% от числа </w:t>
            </w:r>
            <w:proofErr w:type="gramStart"/>
            <w:r w:rsidRPr="00D54DCC">
              <w:rPr>
                <w:rFonts w:ascii="Times New Roman" w:hAnsi="Times New Roman" w:cs="Times New Roman"/>
                <w:sz w:val="18"/>
                <w:szCs w:val="18"/>
              </w:rPr>
              <w:t>опрошен-</w:t>
            </w:r>
            <w:proofErr w:type="spellStart"/>
            <w:r w:rsidRPr="00D54DCC">
              <w:rPr>
                <w:rFonts w:ascii="Times New Roman" w:hAnsi="Times New Roman" w:cs="Times New Roman"/>
                <w:sz w:val="18"/>
                <w:szCs w:val="18"/>
              </w:rPr>
              <w:t>ных</w:t>
            </w:r>
            <w:proofErr w:type="spellEnd"/>
            <w:proofErr w:type="gramEnd"/>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100</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100</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100</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134" w:type="dxa"/>
            <w:tcBorders>
              <w:top w:val="single" w:sz="4" w:space="0" w:color="auto"/>
              <w:left w:val="nil"/>
              <w:bottom w:val="single" w:sz="4" w:space="0" w:color="auto"/>
              <w:right w:val="nil"/>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r>
      <w:tr w:rsidR="00AC2D43" w:rsidRPr="00D54DCC" w:rsidTr="00A5725D">
        <w:trPr>
          <w:trHeight w:val="962"/>
        </w:trPr>
        <w:tc>
          <w:tcPr>
            <w:tcW w:w="565" w:type="dxa"/>
            <w:tcBorders>
              <w:top w:val="single" w:sz="4" w:space="0" w:color="auto"/>
              <w:left w:val="single" w:sz="4" w:space="0" w:color="auto"/>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2</w:t>
            </w:r>
          </w:p>
        </w:tc>
        <w:tc>
          <w:tcPr>
            <w:tcW w:w="411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rPr>
                <w:rFonts w:ascii="Times New Roman" w:hAnsi="Times New Roman" w:cs="Times New Roman"/>
                <w:sz w:val="18"/>
                <w:szCs w:val="18"/>
              </w:rPr>
            </w:pPr>
            <w:r w:rsidRPr="00D54DCC">
              <w:rPr>
                <w:rFonts w:ascii="Times New Roman" w:hAnsi="Times New Roman" w:cs="Times New Roman"/>
                <w:sz w:val="18"/>
                <w:szCs w:val="18"/>
              </w:rPr>
              <w:t xml:space="preserve">Доля записей актов гражданского состояния, переданных отделом ЗАГС   в Комитет по делам ЗАГС  в электронном виде, в общем количестве переданных записей актов гражданского состояния (за период с 1925 года по отчетный год) </w:t>
            </w:r>
          </w:p>
        </w:tc>
        <w:tc>
          <w:tcPr>
            <w:tcW w:w="992" w:type="dxa"/>
            <w:tcBorders>
              <w:top w:val="single" w:sz="4" w:space="0" w:color="auto"/>
              <w:left w:val="nil"/>
              <w:bottom w:val="single" w:sz="4" w:space="0" w:color="auto"/>
              <w:right w:val="single" w:sz="4" w:space="0" w:color="auto"/>
            </w:tcBorders>
            <w:noWrap/>
            <w:hideMark/>
          </w:tcPr>
          <w:p w:rsidR="00AC2D43" w:rsidRPr="00D54DCC" w:rsidRDefault="00AC2D43" w:rsidP="00AC2D43">
            <w:pPr>
              <w:rPr>
                <w:rFonts w:ascii="Times New Roman" w:hAnsi="Times New Roman" w:cs="Times New Roman"/>
                <w:sz w:val="18"/>
                <w:szCs w:val="18"/>
              </w:rPr>
            </w:pPr>
            <w:r w:rsidRPr="00D54DCC">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0</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134" w:type="dxa"/>
            <w:tcBorders>
              <w:top w:val="single" w:sz="4" w:space="0" w:color="auto"/>
              <w:left w:val="nil"/>
              <w:bottom w:val="single" w:sz="4" w:space="0" w:color="auto"/>
              <w:right w:val="nil"/>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559" w:type="dxa"/>
            <w:tcBorders>
              <w:top w:val="single" w:sz="4" w:space="0" w:color="auto"/>
              <w:left w:val="single" w:sz="4" w:space="0" w:color="auto"/>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r>
      <w:tr w:rsidR="00AC2D43" w:rsidRPr="00D54DCC" w:rsidTr="00A5725D">
        <w:trPr>
          <w:trHeight w:val="315"/>
        </w:trPr>
        <w:tc>
          <w:tcPr>
            <w:tcW w:w="565" w:type="dxa"/>
            <w:tcBorders>
              <w:top w:val="single" w:sz="4" w:space="0" w:color="auto"/>
              <w:left w:val="single" w:sz="4" w:space="0" w:color="auto"/>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2а</w:t>
            </w:r>
          </w:p>
        </w:tc>
        <w:tc>
          <w:tcPr>
            <w:tcW w:w="4114" w:type="dxa"/>
            <w:tcBorders>
              <w:top w:val="single" w:sz="4" w:space="0" w:color="auto"/>
              <w:left w:val="nil"/>
              <w:bottom w:val="single" w:sz="4" w:space="0" w:color="auto"/>
              <w:right w:val="single" w:sz="4" w:space="0" w:color="auto"/>
            </w:tcBorders>
            <w:noWrap/>
            <w:hideMark/>
          </w:tcPr>
          <w:p w:rsidR="00AC2D43" w:rsidRPr="00D54DCC" w:rsidRDefault="00AC2D43" w:rsidP="00AC2D43">
            <w:pPr>
              <w:rPr>
                <w:rFonts w:ascii="Times New Roman" w:hAnsi="Times New Roman" w:cs="Times New Roman"/>
                <w:sz w:val="18"/>
                <w:szCs w:val="18"/>
              </w:rPr>
            </w:pPr>
            <w:r w:rsidRPr="00D54DCC">
              <w:rPr>
                <w:rFonts w:ascii="Times New Roman" w:hAnsi="Times New Roman" w:cs="Times New Roman"/>
                <w:sz w:val="18"/>
                <w:szCs w:val="18"/>
              </w:rPr>
              <w:t>Количество записей актов гражданского состояния, переведенных в электронный вид (за период с 01 января 1926 года по 31 марта 2015 года)</w:t>
            </w:r>
          </w:p>
        </w:tc>
        <w:tc>
          <w:tcPr>
            <w:tcW w:w="992" w:type="dxa"/>
            <w:tcBorders>
              <w:top w:val="single" w:sz="4" w:space="0" w:color="auto"/>
              <w:left w:val="nil"/>
              <w:bottom w:val="single" w:sz="4" w:space="0" w:color="auto"/>
              <w:right w:val="single" w:sz="4" w:space="0" w:color="auto"/>
            </w:tcBorders>
            <w:noWrap/>
            <w:hideMark/>
          </w:tcPr>
          <w:p w:rsidR="00AC2D43" w:rsidRPr="00D54DCC" w:rsidRDefault="00AC2D43" w:rsidP="00AC2D43">
            <w:pPr>
              <w:rPr>
                <w:rFonts w:ascii="Times New Roman" w:hAnsi="Times New Roman" w:cs="Times New Roman"/>
                <w:sz w:val="18"/>
                <w:szCs w:val="18"/>
              </w:rPr>
            </w:pPr>
            <w:r w:rsidRPr="00D54DCC">
              <w:rPr>
                <w:rFonts w:ascii="Times New Roman" w:hAnsi="Times New Roman" w:cs="Times New Roman"/>
                <w:sz w:val="18"/>
                <w:szCs w:val="18"/>
              </w:rPr>
              <w:t>шт.</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29319</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29318</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34614</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5269</w:t>
            </w:r>
          </w:p>
        </w:tc>
        <w:tc>
          <w:tcPr>
            <w:tcW w:w="1276"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118,1</w:t>
            </w:r>
          </w:p>
        </w:tc>
        <w:tc>
          <w:tcPr>
            <w:tcW w:w="1134" w:type="dxa"/>
            <w:tcBorders>
              <w:top w:val="single" w:sz="4" w:space="0" w:color="auto"/>
              <w:left w:val="nil"/>
              <w:bottom w:val="single" w:sz="4" w:space="0" w:color="auto"/>
              <w:right w:val="nil"/>
            </w:tcBorders>
            <w:noWrap/>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vAlign w:val="bottom"/>
          </w:tcPr>
          <w:p w:rsidR="00AC2D43" w:rsidRPr="00D54DCC" w:rsidRDefault="00AC2D43" w:rsidP="00AC2D43">
            <w:pPr>
              <w:spacing w:before="40" w:after="40"/>
              <w:rPr>
                <w:rFonts w:ascii="Times New Roman" w:eastAsia="Times New Roman" w:hAnsi="Times New Roman" w:cs="Times New Roman"/>
                <w:color w:val="000000"/>
                <w:sz w:val="12"/>
                <w:szCs w:val="12"/>
                <w:lang w:eastAsia="ru-RU"/>
              </w:rPr>
            </w:pPr>
            <w:r w:rsidRPr="00D54DCC">
              <w:rPr>
                <w:rFonts w:ascii="Times New Roman" w:eastAsia="Times New Roman" w:hAnsi="Times New Roman" w:cs="Times New Roman"/>
                <w:color w:val="000000"/>
                <w:sz w:val="12"/>
                <w:szCs w:val="12"/>
                <w:lang w:eastAsia="ru-RU"/>
              </w:rPr>
              <w:t> Выявлено 5296 вторых экземпляров записей, в ходе сверки первых и вторых экземпляров записей с Комитетом по делам ЗАГС</w:t>
            </w:r>
          </w:p>
        </w:tc>
      </w:tr>
      <w:tr w:rsidR="00AC2D43" w:rsidTr="00A5725D">
        <w:trPr>
          <w:trHeight w:val="315"/>
        </w:trPr>
        <w:tc>
          <w:tcPr>
            <w:tcW w:w="565" w:type="dxa"/>
            <w:tcBorders>
              <w:top w:val="single" w:sz="4" w:space="0" w:color="auto"/>
              <w:left w:val="single" w:sz="4" w:space="0" w:color="auto"/>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AC2D43" w:rsidRPr="00D54DCC" w:rsidRDefault="00AC2D43"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AC2D43" w:rsidRPr="00D54DCC" w:rsidRDefault="00AC2D43"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3</w:t>
            </w:r>
          </w:p>
        </w:tc>
        <w:tc>
          <w:tcPr>
            <w:tcW w:w="4114" w:type="dxa"/>
            <w:tcBorders>
              <w:top w:val="single" w:sz="4" w:space="0" w:color="auto"/>
              <w:left w:val="nil"/>
              <w:bottom w:val="single" w:sz="4" w:space="0" w:color="auto"/>
              <w:right w:val="single" w:sz="4" w:space="0" w:color="auto"/>
            </w:tcBorders>
            <w:noWrap/>
            <w:hideMark/>
          </w:tcPr>
          <w:p w:rsidR="00AC2D43" w:rsidRPr="00D54DCC" w:rsidRDefault="00AC2D43" w:rsidP="00AC2D43">
            <w:pPr>
              <w:rPr>
                <w:rFonts w:ascii="Times New Roman" w:hAnsi="Times New Roman" w:cs="Times New Roman"/>
                <w:sz w:val="18"/>
                <w:szCs w:val="18"/>
              </w:rPr>
            </w:pPr>
            <w:r w:rsidRPr="00D54DCC">
              <w:rPr>
                <w:rFonts w:ascii="Times New Roman" w:hAnsi="Times New Roman" w:cs="Times New Roman"/>
                <w:sz w:val="18"/>
                <w:szCs w:val="18"/>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tc>
        <w:tc>
          <w:tcPr>
            <w:tcW w:w="992" w:type="dxa"/>
            <w:tcBorders>
              <w:top w:val="single" w:sz="4" w:space="0" w:color="auto"/>
              <w:left w:val="nil"/>
              <w:bottom w:val="single" w:sz="4" w:space="0" w:color="auto"/>
              <w:right w:val="single" w:sz="4" w:space="0" w:color="auto"/>
            </w:tcBorders>
            <w:noWrap/>
            <w:hideMark/>
          </w:tcPr>
          <w:p w:rsidR="00AC2D43" w:rsidRPr="00D54DCC" w:rsidRDefault="00AC2D43" w:rsidP="00AC2D43">
            <w:pPr>
              <w:rPr>
                <w:rFonts w:ascii="Times New Roman" w:hAnsi="Times New Roman" w:cs="Times New Roman"/>
                <w:sz w:val="18"/>
                <w:szCs w:val="18"/>
              </w:rPr>
            </w:pPr>
            <w:r w:rsidRPr="00D54DCC">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noWrap/>
            <w:hideMark/>
          </w:tcPr>
          <w:p w:rsidR="00AC2D43" w:rsidRPr="00D54DCC"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w:t>
            </w:r>
          </w:p>
        </w:tc>
        <w:tc>
          <w:tcPr>
            <w:tcW w:w="1276" w:type="dxa"/>
            <w:tcBorders>
              <w:top w:val="single" w:sz="4" w:space="0" w:color="auto"/>
              <w:left w:val="nil"/>
              <w:bottom w:val="single" w:sz="4" w:space="0" w:color="auto"/>
              <w:right w:val="single" w:sz="4" w:space="0" w:color="auto"/>
            </w:tcBorders>
            <w:noWrap/>
            <w:hideMark/>
          </w:tcPr>
          <w:p w:rsidR="00AC2D43" w:rsidRDefault="00AC2D43" w:rsidP="00AC2D43">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w:t>
            </w:r>
          </w:p>
        </w:tc>
        <w:tc>
          <w:tcPr>
            <w:tcW w:w="1276" w:type="dxa"/>
            <w:tcBorders>
              <w:top w:val="single" w:sz="4" w:space="0" w:color="auto"/>
              <w:left w:val="nil"/>
              <w:bottom w:val="single" w:sz="4" w:space="0" w:color="auto"/>
              <w:right w:val="single" w:sz="4" w:space="0" w:color="auto"/>
            </w:tcBorders>
            <w:noWrap/>
          </w:tcPr>
          <w:p w:rsidR="00AC2D43" w:rsidRDefault="00AC2D43" w:rsidP="00AC2D43">
            <w:pPr>
              <w:spacing w:after="0"/>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nil"/>
              <w:bottom w:val="single" w:sz="4" w:space="0" w:color="auto"/>
              <w:right w:val="single" w:sz="4" w:space="0" w:color="auto"/>
            </w:tcBorders>
            <w:noWrap/>
          </w:tcPr>
          <w:p w:rsidR="00AC2D43" w:rsidRDefault="00AC2D43" w:rsidP="00AC2D43">
            <w:pPr>
              <w:spacing w:after="0"/>
              <w:jc w:val="center"/>
              <w:rPr>
                <w:rFonts w:ascii="Times New Roman" w:eastAsia="Times New Roman" w:hAnsi="Times New Roman" w:cs="Times New Roman"/>
                <w:color w:val="000000"/>
                <w:sz w:val="18"/>
                <w:szCs w:val="18"/>
                <w:lang w:eastAsia="ru-RU"/>
              </w:rPr>
            </w:pPr>
          </w:p>
        </w:tc>
        <w:tc>
          <w:tcPr>
            <w:tcW w:w="1134" w:type="dxa"/>
            <w:tcBorders>
              <w:top w:val="single" w:sz="4" w:space="0" w:color="auto"/>
              <w:left w:val="nil"/>
              <w:bottom w:val="single" w:sz="4" w:space="0" w:color="auto"/>
              <w:right w:val="nil"/>
            </w:tcBorders>
            <w:noWrap/>
          </w:tcPr>
          <w:p w:rsidR="00AC2D43" w:rsidRDefault="00AC2D43" w:rsidP="00AC2D43">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tcPr>
          <w:p w:rsidR="00AC2D43" w:rsidRDefault="00AC2D43" w:rsidP="00AC2D43">
            <w:pPr>
              <w:spacing w:after="0"/>
              <w:jc w:val="center"/>
              <w:rPr>
                <w:rFonts w:ascii="Times New Roman" w:eastAsia="Times New Roman" w:hAnsi="Times New Roman" w:cs="Times New Roman"/>
                <w:color w:val="000000"/>
                <w:sz w:val="18"/>
                <w:szCs w:val="18"/>
                <w:lang w:eastAsia="ru-RU"/>
              </w:rPr>
            </w:pPr>
          </w:p>
        </w:tc>
      </w:tr>
    </w:tbl>
    <w:p w:rsidR="005E7F28" w:rsidRDefault="005E7F28" w:rsidP="002052E1">
      <w:pPr>
        <w:rPr>
          <w:rFonts w:ascii="Times New Roman" w:hAnsi="Times New Roman" w:cs="Times New Roman"/>
          <w:color w:val="FF0000"/>
          <w:sz w:val="18"/>
          <w:szCs w:val="18"/>
        </w:rPr>
      </w:pPr>
    </w:p>
    <w:p w:rsidR="00656639" w:rsidRPr="00D52900" w:rsidRDefault="00656639" w:rsidP="002052E1">
      <w:pPr>
        <w:rPr>
          <w:rFonts w:ascii="Times New Roman" w:hAnsi="Times New Roman" w:cs="Times New Roman"/>
          <w:color w:val="FF0000"/>
          <w:sz w:val="18"/>
          <w:szCs w:val="18"/>
        </w:rPr>
      </w:pPr>
    </w:p>
    <w:p w:rsidR="00556069" w:rsidRDefault="00556069"/>
    <w:sectPr w:rsidR="00556069" w:rsidSect="000C546E">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6E"/>
    <w:rsid w:val="000C546E"/>
    <w:rsid w:val="00172D50"/>
    <w:rsid w:val="002052E1"/>
    <w:rsid w:val="003A100C"/>
    <w:rsid w:val="003C4712"/>
    <w:rsid w:val="003F3499"/>
    <w:rsid w:val="00431672"/>
    <w:rsid w:val="004502DC"/>
    <w:rsid w:val="00512679"/>
    <w:rsid w:val="00556069"/>
    <w:rsid w:val="005A02C8"/>
    <w:rsid w:val="005D3389"/>
    <w:rsid w:val="005D520F"/>
    <w:rsid w:val="005E7F28"/>
    <w:rsid w:val="00611E41"/>
    <w:rsid w:val="00656639"/>
    <w:rsid w:val="00665AA9"/>
    <w:rsid w:val="0067303E"/>
    <w:rsid w:val="006C5D11"/>
    <w:rsid w:val="007833B3"/>
    <w:rsid w:val="007D117F"/>
    <w:rsid w:val="0089234F"/>
    <w:rsid w:val="008973DB"/>
    <w:rsid w:val="008F36F2"/>
    <w:rsid w:val="009018F2"/>
    <w:rsid w:val="00970562"/>
    <w:rsid w:val="009C2976"/>
    <w:rsid w:val="00A16424"/>
    <w:rsid w:val="00A5725D"/>
    <w:rsid w:val="00A74C18"/>
    <w:rsid w:val="00AC2D43"/>
    <w:rsid w:val="00B1760F"/>
    <w:rsid w:val="00B26D3D"/>
    <w:rsid w:val="00B31D7C"/>
    <w:rsid w:val="00B60BF9"/>
    <w:rsid w:val="00BA5D8B"/>
    <w:rsid w:val="00BE527D"/>
    <w:rsid w:val="00C45816"/>
    <w:rsid w:val="00C84891"/>
    <w:rsid w:val="00CA483E"/>
    <w:rsid w:val="00CC36A0"/>
    <w:rsid w:val="00D25965"/>
    <w:rsid w:val="00D45649"/>
    <w:rsid w:val="00D52900"/>
    <w:rsid w:val="00D53E0D"/>
    <w:rsid w:val="00D54DCC"/>
    <w:rsid w:val="00D565F2"/>
    <w:rsid w:val="00D80031"/>
    <w:rsid w:val="00E85D35"/>
    <w:rsid w:val="00F92439"/>
    <w:rsid w:val="00FB3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6D3D"/>
    <w:rPr>
      <w:color w:val="0000FF" w:themeColor="hyperlink"/>
      <w:u w:val="single"/>
    </w:rPr>
  </w:style>
  <w:style w:type="paragraph" w:customStyle="1" w:styleId="ConsPlusNonformat">
    <w:name w:val="ConsPlusNonformat"/>
    <w:uiPriority w:val="99"/>
    <w:rsid w:val="00B26D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No Spacing"/>
    <w:uiPriority w:val="1"/>
    <w:qFormat/>
    <w:rsid w:val="002052E1"/>
    <w:pPr>
      <w:spacing w:after="0" w:line="240" w:lineRule="auto"/>
    </w:pPr>
  </w:style>
  <w:style w:type="character" w:customStyle="1" w:styleId="10">
    <w:name w:val="Основной текст (10)"/>
    <w:basedOn w:val="a0"/>
    <w:uiPriority w:val="99"/>
    <w:rsid w:val="002052E1"/>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paragraph" w:styleId="a5">
    <w:name w:val="Balloon Text"/>
    <w:basedOn w:val="a"/>
    <w:link w:val="a6"/>
    <w:uiPriority w:val="99"/>
    <w:semiHidden/>
    <w:unhideWhenUsed/>
    <w:rsid w:val="002052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2E1"/>
    <w:rPr>
      <w:rFonts w:ascii="Tahoma" w:hAnsi="Tahoma" w:cs="Tahoma"/>
      <w:sz w:val="16"/>
      <w:szCs w:val="16"/>
    </w:rPr>
  </w:style>
  <w:style w:type="character" w:styleId="a7">
    <w:name w:val="FollowedHyperlink"/>
    <w:basedOn w:val="a0"/>
    <w:uiPriority w:val="99"/>
    <w:semiHidden/>
    <w:unhideWhenUsed/>
    <w:rsid w:val="007D117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6D3D"/>
    <w:rPr>
      <w:color w:val="0000FF" w:themeColor="hyperlink"/>
      <w:u w:val="single"/>
    </w:rPr>
  </w:style>
  <w:style w:type="paragraph" w:customStyle="1" w:styleId="ConsPlusNonformat">
    <w:name w:val="ConsPlusNonformat"/>
    <w:uiPriority w:val="99"/>
    <w:rsid w:val="00B26D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No Spacing"/>
    <w:uiPriority w:val="1"/>
    <w:qFormat/>
    <w:rsid w:val="002052E1"/>
    <w:pPr>
      <w:spacing w:after="0" w:line="240" w:lineRule="auto"/>
    </w:pPr>
  </w:style>
  <w:style w:type="character" w:customStyle="1" w:styleId="10">
    <w:name w:val="Основной текст (10)"/>
    <w:basedOn w:val="a0"/>
    <w:uiPriority w:val="99"/>
    <w:rsid w:val="002052E1"/>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paragraph" w:styleId="a5">
    <w:name w:val="Balloon Text"/>
    <w:basedOn w:val="a"/>
    <w:link w:val="a6"/>
    <w:uiPriority w:val="99"/>
    <w:semiHidden/>
    <w:unhideWhenUsed/>
    <w:rsid w:val="002052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2E1"/>
    <w:rPr>
      <w:rFonts w:ascii="Tahoma" w:hAnsi="Tahoma" w:cs="Tahoma"/>
      <w:sz w:val="16"/>
      <w:szCs w:val="16"/>
    </w:rPr>
  </w:style>
  <w:style w:type="character" w:styleId="a7">
    <w:name w:val="FollowedHyperlink"/>
    <w:basedOn w:val="a0"/>
    <w:uiPriority w:val="99"/>
    <w:semiHidden/>
    <w:unhideWhenUsed/>
    <w:rsid w:val="007D117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90963">
      <w:bodyDiv w:val="1"/>
      <w:marLeft w:val="0"/>
      <w:marRight w:val="0"/>
      <w:marTop w:val="0"/>
      <w:marBottom w:val="0"/>
      <w:divBdr>
        <w:top w:val="none" w:sz="0" w:space="0" w:color="auto"/>
        <w:left w:val="none" w:sz="0" w:space="0" w:color="auto"/>
        <w:bottom w:val="none" w:sz="0" w:space="0" w:color="auto"/>
        <w:right w:val="none" w:sz="0" w:space="0" w:color="auto"/>
      </w:divBdr>
    </w:div>
    <w:div w:id="568617738">
      <w:bodyDiv w:val="1"/>
      <w:marLeft w:val="0"/>
      <w:marRight w:val="0"/>
      <w:marTop w:val="0"/>
      <w:marBottom w:val="0"/>
      <w:divBdr>
        <w:top w:val="none" w:sz="0" w:space="0" w:color="auto"/>
        <w:left w:val="none" w:sz="0" w:space="0" w:color="auto"/>
        <w:bottom w:val="none" w:sz="0" w:space="0" w:color="auto"/>
        <w:right w:val="none" w:sz="0" w:space="0" w:color="auto"/>
      </w:divBdr>
    </w:div>
    <w:div w:id="863714931">
      <w:bodyDiv w:val="1"/>
      <w:marLeft w:val="0"/>
      <w:marRight w:val="0"/>
      <w:marTop w:val="0"/>
      <w:marBottom w:val="0"/>
      <w:divBdr>
        <w:top w:val="none" w:sz="0" w:space="0" w:color="auto"/>
        <w:left w:val="none" w:sz="0" w:space="0" w:color="auto"/>
        <w:bottom w:val="none" w:sz="0" w:space="0" w:color="auto"/>
        <w:right w:val="none" w:sz="0" w:space="0" w:color="auto"/>
      </w:divBdr>
    </w:div>
    <w:div w:id="994065659">
      <w:bodyDiv w:val="1"/>
      <w:marLeft w:val="0"/>
      <w:marRight w:val="0"/>
      <w:marTop w:val="0"/>
      <w:marBottom w:val="0"/>
      <w:divBdr>
        <w:top w:val="none" w:sz="0" w:space="0" w:color="auto"/>
        <w:left w:val="none" w:sz="0" w:space="0" w:color="auto"/>
        <w:bottom w:val="none" w:sz="0" w:space="0" w:color="auto"/>
        <w:right w:val="none" w:sz="0" w:space="0" w:color="auto"/>
      </w:divBdr>
    </w:div>
    <w:div w:id="1228878506">
      <w:bodyDiv w:val="1"/>
      <w:marLeft w:val="0"/>
      <w:marRight w:val="0"/>
      <w:marTop w:val="0"/>
      <w:marBottom w:val="0"/>
      <w:divBdr>
        <w:top w:val="none" w:sz="0" w:space="0" w:color="auto"/>
        <w:left w:val="none" w:sz="0" w:space="0" w:color="auto"/>
        <w:bottom w:val="none" w:sz="0" w:space="0" w:color="auto"/>
        <w:right w:val="none" w:sz="0" w:space="0" w:color="auto"/>
      </w:divBdr>
    </w:div>
    <w:div w:id="1377973328">
      <w:bodyDiv w:val="1"/>
      <w:marLeft w:val="0"/>
      <w:marRight w:val="0"/>
      <w:marTop w:val="0"/>
      <w:marBottom w:val="0"/>
      <w:divBdr>
        <w:top w:val="none" w:sz="0" w:space="0" w:color="auto"/>
        <w:left w:val="none" w:sz="0" w:space="0" w:color="auto"/>
        <w:bottom w:val="none" w:sz="0" w:space="0" w:color="auto"/>
        <w:right w:val="none" w:sz="0" w:space="0" w:color="auto"/>
      </w:divBdr>
    </w:div>
    <w:div w:id="1543328383">
      <w:bodyDiv w:val="1"/>
      <w:marLeft w:val="0"/>
      <w:marRight w:val="0"/>
      <w:marTop w:val="0"/>
      <w:marBottom w:val="0"/>
      <w:divBdr>
        <w:top w:val="none" w:sz="0" w:space="0" w:color="auto"/>
        <w:left w:val="none" w:sz="0" w:space="0" w:color="auto"/>
        <w:bottom w:val="none" w:sz="0" w:space="0" w:color="auto"/>
        <w:right w:val="none" w:sz="0" w:space="0" w:color="auto"/>
      </w:divBdr>
    </w:div>
    <w:div w:id="1869679773">
      <w:bodyDiv w:val="1"/>
      <w:marLeft w:val="0"/>
      <w:marRight w:val="0"/>
      <w:marTop w:val="0"/>
      <w:marBottom w:val="0"/>
      <w:divBdr>
        <w:top w:val="none" w:sz="0" w:space="0" w:color="auto"/>
        <w:left w:val="none" w:sz="0" w:space="0" w:color="auto"/>
        <w:bottom w:val="none" w:sz="0" w:space="0" w:color="auto"/>
        <w:right w:val="none" w:sz="0" w:space="0" w:color="auto"/>
      </w:divBdr>
    </w:div>
    <w:div w:id="214430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6DE9C45B96DF519F3C140416CD52A4AAE0122156C782FB6D2CFD73B0s5w1G" TargetMode="External"/><Relationship Id="rId3" Type="http://schemas.microsoft.com/office/2007/relationships/stylesWithEffects" Target="stylesWithEffects.xml"/><Relationship Id="rId7" Type="http://schemas.openxmlformats.org/officeDocument/2006/relationships/hyperlink" Target="consultantplus://offline/ref=81C534AC1618B38338B7138DDEB14344F59B417381706259B468524054C32ECBB30FCA5546109B5D4A4FB36DK7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1C534AC1618B38338B7138DDEB14344F59B417381706259B468524054C32ECBB30FCA5546109B5D4A4FB36DK7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A84B-CEA9-4F57-BF23-534867D1C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3121</Words>
  <Characters>17794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2020-04-09T08:31:00Z</cp:lastPrinted>
  <dcterms:created xsi:type="dcterms:W3CDTF">2020-04-21T05:22:00Z</dcterms:created>
  <dcterms:modified xsi:type="dcterms:W3CDTF">2020-04-21T05:22:00Z</dcterms:modified>
</cp:coreProperties>
</file>