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6A" w:rsidRDefault="006D606A" w:rsidP="006D606A">
      <w:pPr>
        <w:jc w:val="center"/>
      </w:pPr>
      <w:r>
        <w:t xml:space="preserve">Сведения о доходах, расходах,  об имуществе и обязательствах имущественного характера  муниципального служащего МО «Адамское » и членов  ее семьи  за период с 01.01.2018 по 31.12.2018 </w:t>
      </w:r>
      <w:proofErr w:type="spellStart"/>
      <w:r>
        <w:t>г.г</w:t>
      </w:r>
      <w:proofErr w:type="spellEnd"/>
      <w:r>
        <w:t>.</w:t>
      </w:r>
    </w:p>
    <w:p w:rsidR="006D606A" w:rsidRDefault="006D606A" w:rsidP="006D606A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6D606A" w:rsidTr="006D606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6D606A" w:rsidRDefault="006D606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6D606A" w:rsidTr="006D606A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A" w:rsidRDefault="006D606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A" w:rsidRDefault="006D60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A" w:rsidRDefault="006D606A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6D606A" w:rsidRDefault="006D606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A" w:rsidRDefault="006D606A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A" w:rsidRDefault="006D606A">
            <w:pPr>
              <w:rPr>
                <w:sz w:val="22"/>
                <w:szCs w:val="22"/>
              </w:rPr>
            </w:pPr>
          </w:p>
        </w:tc>
      </w:tr>
      <w:tr w:rsidR="006D606A" w:rsidTr="006D60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Семенова Любовь Леонидовна, главный специалист – эксперт Администрации МО «Адамское»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317518,68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двухкомнатная</w:t>
            </w:r>
          </w:p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  <w:r w:rsidR="00391528">
              <w:rPr>
                <w:sz w:val="22"/>
                <w:szCs w:val="22"/>
              </w:rPr>
              <w:t>,0</w:t>
            </w: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</w:p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391528">
              <w:rPr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A" w:rsidRDefault="006D6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</w:tc>
      </w:tr>
    </w:tbl>
    <w:p w:rsidR="006D606A" w:rsidRDefault="006D606A" w:rsidP="006D606A"/>
    <w:p w:rsidR="00E9404B" w:rsidRDefault="00E9404B"/>
    <w:sectPr w:rsidR="00E9404B" w:rsidSect="006D60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2F"/>
    <w:rsid w:val="0011592F"/>
    <w:rsid w:val="00391528"/>
    <w:rsid w:val="006D606A"/>
    <w:rsid w:val="00E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0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0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2019-05-03T05:06:00Z</dcterms:created>
  <dcterms:modified xsi:type="dcterms:W3CDTF">2019-05-12T11:34:00Z</dcterms:modified>
</cp:coreProperties>
</file>