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62" w:rsidRDefault="00AD1D62" w:rsidP="00AD1D62">
      <w:pPr>
        <w:shd w:val="clear" w:color="auto" w:fill="FFFFFF"/>
        <w:spacing w:before="270" w:line="318" w:lineRule="exact"/>
        <w:ind w:left="1134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>Информация</w:t>
      </w:r>
    </w:p>
    <w:p w:rsidR="00AD1D62" w:rsidRDefault="00AD1D62" w:rsidP="00AD1D62">
      <w:pPr>
        <w:shd w:val="clear" w:color="auto" w:fill="FFFFFF"/>
        <w:spacing w:line="318" w:lineRule="exact"/>
        <w:ind w:left="204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>о проводимых органами государственного контроля (надзора) проверках</w:t>
      </w:r>
    </w:p>
    <w:p w:rsidR="00AD1D62" w:rsidRDefault="00AD1D62" w:rsidP="00AD1D62">
      <w:pPr>
        <w:shd w:val="clear" w:color="auto" w:fill="FFFFFF"/>
        <w:spacing w:line="318" w:lineRule="exact"/>
        <w:ind w:left="204"/>
        <w:jc w:val="center"/>
      </w:pPr>
      <w:r>
        <w:rPr>
          <w:rFonts w:eastAsia="Times New Roman"/>
          <w:color w:val="000000"/>
          <w:sz w:val="28"/>
          <w:szCs w:val="28"/>
        </w:rPr>
        <w:t xml:space="preserve">в отношении органов местного самоуправления </w:t>
      </w:r>
      <w:r>
        <w:rPr>
          <w:rFonts w:eastAsia="Times New Roman"/>
          <w:b/>
          <w:bCs/>
          <w:color w:val="000000"/>
          <w:sz w:val="28"/>
          <w:szCs w:val="28"/>
        </w:rPr>
        <w:t>во 2-м</w:t>
      </w:r>
      <w:r w:rsidRPr="0036478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квартале 2017 г.</w:t>
      </w:r>
    </w:p>
    <w:p w:rsidR="00AD1D62" w:rsidRDefault="00AD1D62" w:rsidP="00AD1D62">
      <w:pPr>
        <w:spacing w:after="258" w:line="1" w:lineRule="exact"/>
        <w:rPr>
          <w:sz w:val="2"/>
          <w:szCs w:val="2"/>
        </w:rPr>
      </w:pPr>
    </w:p>
    <w:tbl>
      <w:tblPr>
        <w:tblW w:w="152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606"/>
        <w:gridCol w:w="720"/>
        <w:gridCol w:w="720"/>
        <w:gridCol w:w="804"/>
        <w:gridCol w:w="822"/>
        <w:gridCol w:w="834"/>
        <w:gridCol w:w="469"/>
        <w:gridCol w:w="851"/>
        <w:gridCol w:w="850"/>
        <w:gridCol w:w="709"/>
        <w:gridCol w:w="1134"/>
        <w:gridCol w:w="1134"/>
        <w:gridCol w:w="1003"/>
        <w:gridCol w:w="1123"/>
        <w:gridCol w:w="1439"/>
      </w:tblGrid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520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 xml:space="preserve">2017 </w:t>
            </w:r>
            <w:r>
              <w:rPr>
                <w:rFonts w:eastAsia="Times New Roman"/>
                <w:b/>
                <w:bCs/>
                <w:color w:val="000000"/>
              </w:rPr>
              <w:t xml:space="preserve">год 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(Ii </w:t>
            </w:r>
            <w:r>
              <w:rPr>
                <w:rFonts w:eastAsia="Times New Roman"/>
                <w:b/>
                <w:bCs/>
                <w:color w:val="000000"/>
              </w:rPr>
              <w:t>квартал)</w:t>
            </w: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spacing w:line="282" w:lineRule="exact"/>
              <w:ind w:left="36"/>
            </w:pPr>
            <w:r>
              <w:rPr>
                <w:rFonts w:eastAsia="Times New Roman"/>
                <w:color w:val="000000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D62" w:rsidRPr="00913B81" w:rsidRDefault="00AD1D62" w:rsidP="00E24040">
            <w:pPr>
              <w:shd w:val="clear" w:color="auto" w:fill="FFFFFF"/>
              <w:spacing w:line="252" w:lineRule="exact"/>
              <w:ind w:left="216" w:right="186"/>
              <w:rPr>
                <w:sz w:val="24"/>
                <w:szCs w:val="24"/>
              </w:rPr>
            </w:pPr>
            <w:r w:rsidRPr="00913B81">
              <w:rPr>
                <w:rFonts w:eastAsia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надзорного </w:t>
            </w:r>
            <w:r w:rsidRPr="00913B81">
              <w:rPr>
                <w:rFonts w:eastAsia="Times New Roman"/>
                <w:color w:val="000000"/>
                <w:sz w:val="24"/>
                <w:szCs w:val="24"/>
              </w:rPr>
              <w:t>органа</w:t>
            </w:r>
          </w:p>
          <w:p w:rsidR="00AD1D62" w:rsidRDefault="00AD1D62" w:rsidP="00E24040">
            <w:pPr>
              <w:shd w:val="clear" w:color="auto" w:fill="FFFFFF"/>
              <w:spacing w:line="252" w:lineRule="exact"/>
              <w:ind w:left="216" w:right="186"/>
            </w:pPr>
            <w:proofErr w:type="spellStart"/>
            <w:r w:rsidRPr="00913B81">
              <w:rPr>
                <w:rFonts w:eastAsia="Times New Roman"/>
                <w:color w:val="000000"/>
                <w:sz w:val="24"/>
                <w:szCs w:val="24"/>
              </w:rPr>
              <w:t>Проводившег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913B81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838A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ghjdthre</w:t>
            </w:r>
            <w:proofErr w:type="spellEnd"/>
            <w:r w:rsidRPr="00913B81">
              <w:rPr>
                <w:rFonts w:eastAsia="Times New Roman"/>
                <w:color w:val="000000"/>
                <w:sz w:val="24"/>
                <w:szCs w:val="24"/>
              </w:rPr>
              <w:t xml:space="preserve"> проверку</w:t>
            </w:r>
          </w:p>
        </w:tc>
        <w:tc>
          <w:tcPr>
            <w:tcW w:w="20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D62" w:rsidRPr="00CE010C" w:rsidRDefault="00AD1D62" w:rsidP="00E24040">
            <w:pPr>
              <w:shd w:val="clear" w:color="auto" w:fill="FFFFFF"/>
              <w:spacing w:line="246" w:lineRule="exact"/>
              <w:ind w:left="378" w:right="354"/>
              <w:rPr>
                <w:sz w:val="22"/>
                <w:szCs w:val="22"/>
              </w:rPr>
            </w:pPr>
            <w:r w:rsidRPr="00CE010C">
              <w:rPr>
                <w:rFonts w:eastAsia="Times New Roman"/>
                <w:color w:val="000000"/>
                <w:sz w:val="22"/>
                <w:szCs w:val="22"/>
              </w:rPr>
              <w:t>Общее количество проверок*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CE010C" w:rsidRDefault="00AD1D62" w:rsidP="00E24040">
            <w:pPr>
              <w:shd w:val="clear" w:color="auto" w:fill="FFFFFF"/>
              <w:spacing w:line="252" w:lineRule="exact"/>
              <w:ind w:left="372"/>
              <w:rPr>
                <w:sz w:val="22"/>
                <w:szCs w:val="22"/>
              </w:rPr>
            </w:pPr>
            <w:r w:rsidRPr="00CE010C">
              <w:rPr>
                <w:rFonts w:eastAsia="Times New Roman"/>
                <w:color w:val="000000"/>
                <w:sz w:val="22"/>
                <w:szCs w:val="22"/>
              </w:rPr>
              <w:t xml:space="preserve">Количество лиц, привлеченных </w:t>
            </w:r>
            <w:proofErr w:type="gramStart"/>
            <w:r w:rsidRPr="00CE010C">
              <w:rPr>
                <w:rFonts w:eastAsia="Times New Roman"/>
                <w:color w:val="000000"/>
                <w:sz w:val="22"/>
                <w:szCs w:val="22"/>
              </w:rPr>
              <w:t>к</w:t>
            </w:r>
            <w:proofErr w:type="gramEnd"/>
          </w:p>
          <w:p w:rsidR="00AD1D62" w:rsidRPr="00CE010C" w:rsidRDefault="00AD1D62" w:rsidP="00E24040">
            <w:pPr>
              <w:shd w:val="clear" w:color="auto" w:fill="FFFFFF"/>
              <w:spacing w:line="252" w:lineRule="exact"/>
              <w:ind w:left="372"/>
              <w:rPr>
                <w:sz w:val="22"/>
                <w:szCs w:val="22"/>
              </w:rPr>
            </w:pPr>
            <w:r w:rsidRPr="00CE010C">
              <w:rPr>
                <w:rFonts w:eastAsia="Times New Roman"/>
                <w:color w:val="000000"/>
                <w:sz w:val="22"/>
                <w:szCs w:val="22"/>
              </w:rPr>
              <w:t>ответственности по итогам проведенных проверок</w:t>
            </w:r>
          </w:p>
          <w:p w:rsidR="00AD1D62" w:rsidRDefault="00AD1D62" w:rsidP="00E24040">
            <w:pPr>
              <w:shd w:val="clear" w:color="auto" w:fill="FFFFFF"/>
              <w:spacing w:line="252" w:lineRule="exact"/>
              <w:ind w:left="372"/>
            </w:pPr>
            <w:r>
              <w:rPr>
                <w:rFonts w:eastAsia="Times New Roman"/>
                <w:color w:val="000000"/>
              </w:rPr>
              <w:t>проверок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D62" w:rsidRPr="00CE010C" w:rsidRDefault="00AD1D62" w:rsidP="00E24040">
            <w:pPr>
              <w:shd w:val="clear" w:color="auto" w:fill="FFFFFF"/>
              <w:spacing w:line="252" w:lineRule="exact"/>
              <w:ind w:left="30"/>
              <w:rPr>
                <w:sz w:val="22"/>
                <w:szCs w:val="22"/>
              </w:rPr>
            </w:pPr>
            <w:r w:rsidRPr="00CE010C">
              <w:rPr>
                <w:sz w:val="22"/>
                <w:szCs w:val="22"/>
              </w:rPr>
              <w:t>Количество штрафных санкций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D62" w:rsidRPr="00CE010C" w:rsidRDefault="00AD1D62" w:rsidP="00E24040">
            <w:pPr>
              <w:shd w:val="clear" w:color="auto" w:fill="FFFFFF"/>
              <w:spacing w:line="252" w:lineRule="exact"/>
              <w:ind w:left="120"/>
              <w:rPr>
                <w:sz w:val="22"/>
                <w:szCs w:val="22"/>
              </w:rPr>
            </w:pPr>
            <w:r w:rsidRPr="00CE010C">
              <w:rPr>
                <w:rFonts w:eastAsia="Times New Roman"/>
                <w:color w:val="000000"/>
                <w:sz w:val="22"/>
                <w:szCs w:val="22"/>
              </w:rPr>
              <w:t>Общая</w:t>
            </w:r>
          </w:p>
          <w:p w:rsidR="00AD1D62" w:rsidRPr="00CE010C" w:rsidRDefault="00AD1D62" w:rsidP="00E24040">
            <w:pPr>
              <w:shd w:val="clear" w:color="auto" w:fill="FFFFFF"/>
              <w:spacing w:line="252" w:lineRule="exact"/>
              <w:ind w:left="120"/>
              <w:rPr>
                <w:sz w:val="22"/>
                <w:szCs w:val="22"/>
              </w:rPr>
            </w:pPr>
            <w:r w:rsidRPr="00CE010C">
              <w:rPr>
                <w:rFonts w:eastAsia="Times New Roman"/>
                <w:color w:val="000000"/>
                <w:sz w:val="22"/>
                <w:szCs w:val="22"/>
              </w:rPr>
              <w:t>сумма</w:t>
            </w:r>
          </w:p>
          <w:p w:rsidR="00AD1D62" w:rsidRPr="00CE010C" w:rsidRDefault="00AD1D62" w:rsidP="00E24040">
            <w:pPr>
              <w:shd w:val="clear" w:color="auto" w:fill="FFFFFF"/>
              <w:spacing w:line="252" w:lineRule="exact"/>
              <w:ind w:left="120"/>
              <w:rPr>
                <w:sz w:val="22"/>
                <w:szCs w:val="22"/>
              </w:rPr>
            </w:pPr>
            <w:r w:rsidRPr="00CE010C">
              <w:rPr>
                <w:rFonts w:eastAsia="Times New Roman"/>
                <w:color w:val="000000"/>
                <w:sz w:val="22"/>
                <w:szCs w:val="22"/>
              </w:rPr>
              <w:t>штрафных санкций</w:t>
            </w:r>
          </w:p>
          <w:p w:rsidR="00AD1D62" w:rsidRPr="00CE010C" w:rsidRDefault="00AD1D62" w:rsidP="00E24040">
            <w:pPr>
              <w:shd w:val="clear" w:color="auto" w:fill="FFFFFF"/>
              <w:spacing w:line="252" w:lineRule="exact"/>
              <w:ind w:left="120"/>
              <w:rPr>
                <w:sz w:val="22"/>
                <w:szCs w:val="22"/>
              </w:rPr>
            </w:pPr>
            <w:r w:rsidRPr="00CE010C">
              <w:rPr>
                <w:rFonts w:eastAsia="Times New Roman"/>
                <w:color w:val="000000"/>
                <w:sz w:val="22"/>
                <w:szCs w:val="22"/>
              </w:rPr>
              <w:t>санкций</w:t>
            </w:r>
          </w:p>
          <w:p w:rsidR="00AD1D62" w:rsidRPr="00CE010C" w:rsidRDefault="00AD1D62" w:rsidP="00E24040">
            <w:pPr>
              <w:shd w:val="clear" w:color="auto" w:fill="FFFFFF"/>
              <w:ind w:left="120"/>
              <w:rPr>
                <w:sz w:val="22"/>
                <w:szCs w:val="22"/>
              </w:rPr>
            </w:pPr>
            <w:r w:rsidRPr="00CE010C">
              <w:rPr>
                <w:color w:val="000000"/>
                <w:sz w:val="22"/>
                <w:szCs w:val="22"/>
              </w:rPr>
              <w:t>(</w:t>
            </w:r>
            <w:r w:rsidRPr="00CE010C">
              <w:rPr>
                <w:rFonts w:eastAsia="Times New Roman"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3361CF" w:rsidRDefault="00AD1D62" w:rsidP="00E24040">
            <w:pPr>
              <w:shd w:val="clear" w:color="auto" w:fill="FFFFFF"/>
              <w:spacing w:line="186" w:lineRule="exact"/>
              <w:ind w:left="102" w:right="156"/>
              <w:jc w:val="both"/>
              <w:rPr>
                <w:sz w:val="24"/>
                <w:szCs w:val="24"/>
              </w:rPr>
            </w:pPr>
            <w:r w:rsidRPr="003361CF">
              <w:rPr>
                <w:sz w:val="24"/>
                <w:szCs w:val="24"/>
              </w:rPr>
              <w:t>Количество опротестованных в суде решений надзорных органов</w:t>
            </w:r>
          </w:p>
          <w:p w:rsidR="00AD1D62" w:rsidRDefault="00AD1D62" w:rsidP="00E24040">
            <w:pPr>
              <w:shd w:val="clear" w:color="auto" w:fill="FFFFFF"/>
              <w:spacing w:line="252" w:lineRule="exact"/>
              <w:ind w:left="84" w:right="60"/>
            </w:pPr>
          </w:p>
          <w:p w:rsidR="00AD1D62" w:rsidRDefault="00AD1D62" w:rsidP="00E24040">
            <w:pPr>
              <w:shd w:val="clear" w:color="auto" w:fill="FFFFFF"/>
              <w:ind w:left="228"/>
            </w:pPr>
          </w:p>
          <w:p w:rsidR="00AD1D62" w:rsidRDefault="00AD1D62" w:rsidP="00E24040">
            <w:pPr>
              <w:shd w:val="clear" w:color="auto" w:fill="FFFFFF"/>
              <w:spacing w:line="210" w:lineRule="exact"/>
              <w:ind w:left="102" w:right="42" w:firstLine="6"/>
            </w:pPr>
          </w:p>
          <w:p w:rsidR="00AD1D62" w:rsidRPr="003361CF" w:rsidRDefault="00AD1D62" w:rsidP="00E24040">
            <w:pPr>
              <w:shd w:val="clear" w:color="auto" w:fill="FFFFFF"/>
              <w:spacing w:line="210" w:lineRule="exact"/>
              <w:ind w:left="102" w:right="42" w:firstLine="6"/>
              <w:rPr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364607" w:rsidRDefault="00AD1D62" w:rsidP="00E24040">
            <w:pPr>
              <w:shd w:val="clear" w:color="auto" w:fill="FFFFFF"/>
              <w:ind w:right="18"/>
            </w:pPr>
          </w:p>
          <w:p w:rsidR="00AD1D62" w:rsidRPr="00364607" w:rsidRDefault="00AD1D62" w:rsidP="00E24040">
            <w:pPr>
              <w:shd w:val="clear" w:color="auto" w:fill="FFFFFF"/>
              <w:ind w:right="18"/>
            </w:pPr>
          </w:p>
          <w:p w:rsidR="00AD1D62" w:rsidRPr="00364607" w:rsidRDefault="00AD1D62" w:rsidP="00E24040">
            <w:pPr>
              <w:shd w:val="clear" w:color="auto" w:fill="FFFFFF"/>
              <w:ind w:right="18"/>
            </w:pPr>
          </w:p>
          <w:p w:rsidR="00AD1D62" w:rsidRPr="00364607" w:rsidRDefault="00AD1D62" w:rsidP="00E24040">
            <w:pPr>
              <w:shd w:val="clear" w:color="auto" w:fill="FFFFFF"/>
              <w:ind w:right="18"/>
            </w:pPr>
          </w:p>
          <w:p w:rsidR="00AD1D62" w:rsidRPr="00364607" w:rsidRDefault="00AD1D62" w:rsidP="00E24040">
            <w:pPr>
              <w:shd w:val="clear" w:color="auto" w:fill="FFFFFF"/>
              <w:ind w:right="18"/>
              <w:rPr>
                <w:sz w:val="24"/>
                <w:szCs w:val="24"/>
              </w:rPr>
            </w:pPr>
            <w:r w:rsidRPr="00364607">
              <w:rPr>
                <w:sz w:val="24"/>
                <w:szCs w:val="24"/>
              </w:rPr>
              <w:t>Количество удовлетворенных обжалований</w:t>
            </w:r>
            <w:r>
              <w:rPr>
                <w:sz w:val="24"/>
                <w:szCs w:val="24"/>
              </w:rPr>
              <w:t>**</w:t>
            </w:r>
          </w:p>
          <w:p w:rsidR="00AD1D62" w:rsidRPr="00364607" w:rsidRDefault="00AD1D62" w:rsidP="00E24040">
            <w:pPr>
              <w:shd w:val="clear" w:color="auto" w:fill="FFFFFF"/>
              <w:ind w:left="84" w:right="60"/>
            </w:pPr>
          </w:p>
          <w:p w:rsidR="00AD1D62" w:rsidRPr="00364607" w:rsidRDefault="00AD1D62" w:rsidP="00E24040">
            <w:pPr>
              <w:shd w:val="clear" w:color="auto" w:fill="FFFFFF"/>
              <w:ind w:left="228"/>
            </w:pPr>
          </w:p>
          <w:p w:rsidR="00AD1D62" w:rsidRPr="00364607" w:rsidRDefault="00AD1D62" w:rsidP="00E24040">
            <w:pPr>
              <w:shd w:val="clear" w:color="auto" w:fill="FFFFFF"/>
              <w:ind w:left="102" w:right="42" w:firstLine="6"/>
            </w:pPr>
          </w:p>
          <w:p w:rsidR="00AD1D62" w:rsidRDefault="00AD1D62" w:rsidP="00E24040">
            <w:pPr>
              <w:shd w:val="clear" w:color="auto" w:fill="FFFFFF"/>
              <w:spacing w:line="210" w:lineRule="exact"/>
              <w:ind w:left="102" w:right="42" w:firstLine="6"/>
            </w:pPr>
          </w:p>
        </w:tc>
        <w:tc>
          <w:tcPr>
            <w:tcW w:w="14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CE010C" w:rsidRDefault="00AD1D62" w:rsidP="00E24040">
            <w:pPr>
              <w:shd w:val="clear" w:color="auto" w:fill="FFFFFF"/>
              <w:ind w:left="108"/>
              <w:rPr>
                <w:sz w:val="24"/>
                <w:szCs w:val="24"/>
              </w:rPr>
            </w:pPr>
            <w:r w:rsidRPr="00CE010C">
              <w:rPr>
                <w:sz w:val="22"/>
                <w:szCs w:val="22"/>
              </w:rPr>
              <w:t>Количество запросов надзорных органов по документам, находящимся в публичном доступе (Интернет, электронные правовые</w:t>
            </w:r>
            <w:r w:rsidRPr="00CE010C">
              <w:rPr>
                <w:sz w:val="24"/>
                <w:szCs w:val="24"/>
              </w:rPr>
              <w:t xml:space="preserve"> системы, др.)</w:t>
            </w:r>
          </w:p>
          <w:p w:rsidR="00AD1D62" w:rsidRPr="00CE010C" w:rsidRDefault="00AD1D62" w:rsidP="00E24040">
            <w:pPr>
              <w:shd w:val="clear" w:color="auto" w:fill="FFFFFF"/>
              <w:spacing w:line="252" w:lineRule="exact"/>
              <w:ind w:left="84" w:right="60"/>
              <w:rPr>
                <w:sz w:val="24"/>
                <w:szCs w:val="24"/>
              </w:rPr>
            </w:pPr>
          </w:p>
          <w:p w:rsidR="00AD1D62" w:rsidRPr="00CE010C" w:rsidRDefault="00AD1D62" w:rsidP="00E24040">
            <w:pPr>
              <w:shd w:val="clear" w:color="auto" w:fill="FFFFFF"/>
              <w:ind w:left="228"/>
              <w:rPr>
                <w:sz w:val="24"/>
                <w:szCs w:val="24"/>
              </w:rPr>
            </w:pPr>
          </w:p>
          <w:p w:rsidR="00AD1D62" w:rsidRDefault="00AD1D62" w:rsidP="00E24040">
            <w:pPr>
              <w:shd w:val="clear" w:color="auto" w:fill="FFFFFF"/>
              <w:spacing w:line="210" w:lineRule="exact"/>
              <w:ind w:left="102" w:right="42" w:firstLine="6"/>
            </w:pPr>
          </w:p>
          <w:p w:rsidR="00AD1D62" w:rsidRDefault="00AD1D62" w:rsidP="00E24040">
            <w:pPr>
              <w:shd w:val="clear" w:color="auto" w:fill="FFFFFF"/>
              <w:spacing w:line="210" w:lineRule="exact"/>
              <w:ind w:left="102" w:right="42" w:firstLine="6"/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D62" w:rsidRDefault="00AD1D62" w:rsidP="00E24040"/>
          <w:p w:rsidR="00AD1D62" w:rsidRDefault="00AD1D62" w:rsidP="00E24040"/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D62" w:rsidRDefault="00AD1D62" w:rsidP="00E24040"/>
          <w:p w:rsidR="00AD1D62" w:rsidRDefault="00AD1D62" w:rsidP="00E24040"/>
        </w:tc>
        <w:tc>
          <w:tcPr>
            <w:tcW w:w="20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/>
          <w:p w:rsidR="00AD1D62" w:rsidRDefault="00AD1D62" w:rsidP="00E24040"/>
        </w:tc>
        <w:tc>
          <w:tcPr>
            <w:tcW w:w="2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CE010C" w:rsidRDefault="00AD1D62" w:rsidP="00E240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010C">
              <w:rPr>
                <w:rFonts w:eastAsia="Times New Roman"/>
                <w:color w:val="000000"/>
                <w:sz w:val="22"/>
                <w:szCs w:val="22"/>
              </w:rPr>
              <w:t>должностных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D62" w:rsidRPr="00CE010C" w:rsidRDefault="00AD1D62" w:rsidP="00E24040">
            <w:pPr>
              <w:shd w:val="clear" w:color="auto" w:fill="FFFFFF"/>
              <w:ind w:left="84" w:right="6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CE010C" w:rsidRDefault="00AD1D62" w:rsidP="00E24040">
            <w:pPr>
              <w:shd w:val="clear" w:color="auto" w:fill="FFFFFF"/>
              <w:spacing w:line="252" w:lineRule="exact"/>
              <w:ind w:left="84" w:right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CE010C" w:rsidRDefault="00AD1D62" w:rsidP="00E24040">
            <w:pPr>
              <w:shd w:val="clear" w:color="auto" w:fill="FFFFFF"/>
              <w:spacing w:line="252" w:lineRule="exact"/>
              <w:ind w:left="84" w:right="60"/>
              <w:rPr>
                <w:sz w:val="22"/>
                <w:szCs w:val="22"/>
              </w:rPr>
            </w:pPr>
          </w:p>
          <w:p w:rsidR="00AD1D62" w:rsidRPr="00CE010C" w:rsidRDefault="00AD1D62" w:rsidP="00E24040">
            <w:pPr>
              <w:shd w:val="clear" w:color="auto" w:fill="FFFFFF"/>
              <w:spacing w:line="252" w:lineRule="exact"/>
              <w:ind w:left="84" w:right="60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spacing w:line="210" w:lineRule="exact"/>
              <w:ind w:left="102" w:right="42" w:firstLine="6"/>
            </w:pPr>
          </w:p>
        </w:tc>
        <w:tc>
          <w:tcPr>
            <w:tcW w:w="11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spacing w:line="210" w:lineRule="exact"/>
              <w:ind w:left="102" w:right="42" w:firstLine="6"/>
            </w:pPr>
          </w:p>
        </w:tc>
        <w:tc>
          <w:tcPr>
            <w:tcW w:w="14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spacing w:line="210" w:lineRule="exact"/>
              <w:ind w:left="102" w:right="42" w:firstLine="6"/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D62" w:rsidRDefault="00AD1D62" w:rsidP="00E24040"/>
          <w:p w:rsidR="00AD1D62" w:rsidRDefault="00AD1D62" w:rsidP="00E24040"/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D62" w:rsidRDefault="00AD1D62" w:rsidP="00E24040"/>
          <w:p w:rsidR="00AD1D62" w:rsidRDefault="00AD1D62" w:rsidP="00E24040"/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D62" w:rsidRPr="0076168D" w:rsidRDefault="00AD1D62" w:rsidP="00E24040">
            <w:pPr>
              <w:shd w:val="clear" w:color="auto" w:fill="FFFFFF"/>
              <w:rPr>
                <w:sz w:val="24"/>
                <w:szCs w:val="24"/>
              </w:rPr>
            </w:pPr>
            <w:r w:rsidRPr="0076168D">
              <w:rPr>
                <w:sz w:val="24"/>
                <w:szCs w:val="24"/>
              </w:rPr>
              <w:t>общее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spacing w:line="108" w:lineRule="exact"/>
              <w:ind w:left="228" w:right="156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D62" w:rsidRPr="006642B0" w:rsidRDefault="00AD1D62" w:rsidP="00E240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42B0">
              <w:rPr>
                <w:sz w:val="24"/>
                <w:szCs w:val="24"/>
              </w:rPr>
              <w:t>внеплановое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D62" w:rsidRPr="006642B0" w:rsidRDefault="00AD1D62" w:rsidP="00E24040">
            <w:pPr>
              <w:shd w:val="clear" w:color="auto" w:fill="FFFFFF"/>
              <w:rPr>
                <w:sz w:val="24"/>
                <w:szCs w:val="24"/>
              </w:rPr>
            </w:pPr>
            <w:r w:rsidRPr="006642B0">
              <w:rPr>
                <w:sz w:val="24"/>
                <w:szCs w:val="24"/>
              </w:rPr>
              <w:t>дисциплинарная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CE010C" w:rsidRDefault="00AD1D62" w:rsidP="00E24040">
            <w:pPr>
              <w:shd w:val="clear" w:color="auto" w:fill="FFFFFF"/>
              <w:spacing w:line="258" w:lineRule="exact"/>
              <w:ind w:left="12"/>
              <w:rPr>
                <w:sz w:val="22"/>
                <w:szCs w:val="22"/>
              </w:rPr>
            </w:pPr>
            <w:proofErr w:type="spellStart"/>
            <w:proofErr w:type="gramStart"/>
            <w:r w:rsidRPr="00CE010C">
              <w:rPr>
                <w:rFonts w:eastAsia="Times New Roman"/>
                <w:color w:val="000000"/>
                <w:sz w:val="22"/>
                <w:szCs w:val="22"/>
              </w:rPr>
              <w:t>административ</w:t>
            </w:r>
            <w:proofErr w:type="spellEnd"/>
            <w:r w:rsidRPr="00CE010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010C">
              <w:rPr>
                <w:rFonts w:eastAsia="Times New Roman"/>
                <w:color w:val="000000"/>
                <w:sz w:val="22"/>
                <w:szCs w:val="22"/>
              </w:rPr>
              <w:t>ная</w:t>
            </w:r>
            <w:proofErr w:type="spellEnd"/>
            <w:proofErr w:type="gramEnd"/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D62" w:rsidRPr="006642B0" w:rsidRDefault="00AD1D62" w:rsidP="00E24040">
            <w:pPr>
              <w:shd w:val="clear" w:color="auto" w:fill="FFFFFF"/>
              <w:rPr>
                <w:sz w:val="24"/>
                <w:szCs w:val="24"/>
              </w:rPr>
            </w:pPr>
            <w:r w:rsidRPr="006642B0">
              <w:rPr>
                <w:sz w:val="24"/>
                <w:szCs w:val="24"/>
              </w:rPr>
              <w:t>уголовная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D62" w:rsidRPr="00CE010C" w:rsidRDefault="00AD1D62" w:rsidP="00E2404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Юридических лиц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должност</w:t>
            </w:r>
            <w:proofErr w:type="spellEnd"/>
          </w:p>
          <w:p w:rsidR="00AD1D62" w:rsidRPr="00CE010C" w:rsidRDefault="00AD1D62" w:rsidP="00E24040">
            <w:pPr>
              <w:shd w:val="clear" w:color="auto" w:fill="FFFFFF"/>
              <w:ind w:left="222"/>
              <w:rPr>
                <w:sz w:val="24"/>
                <w:szCs w:val="24"/>
              </w:rPr>
            </w:pPr>
            <w:proofErr w:type="spellStart"/>
            <w:r w:rsidRPr="00CE010C">
              <w:rPr>
                <w:sz w:val="24"/>
                <w:szCs w:val="24"/>
              </w:rPr>
              <w:t>ных</w:t>
            </w:r>
            <w:proofErr w:type="spellEnd"/>
          </w:p>
          <w:p w:rsidR="00AD1D62" w:rsidRPr="00CE010C" w:rsidRDefault="00AD1D62" w:rsidP="00E24040">
            <w:pPr>
              <w:shd w:val="clear" w:color="auto" w:fill="FFFFFF"/>
              <w:ind w:left="102" w:right="42" w:firstLine="6"/>
              <w:rPr>
                <w:sz w:val="24"/>
                <w:szCs w:val="24"/>
              </w:rPr>
            </w:pPr>
            <w:r w:rsidRPr="00CE010C">
              <w:rPr>
                <w:sz w:val="24"/>
                <w:szCs w:val="24"/>
              </w:rPr>
              <w:t>х лиц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CE010C" w:rsidRDefault="00AD1D62" w:rsidP="00E24040">
            <w:pPr>
              <w:shd w:val="clear" w:color="auto" w:fill="FFFFFF"/>
              <w:ind w:right="120"/>
              <w:rPr>
                <w:sz w:val="24"/>
                <w:szCs w:val="24"/>
              </w:rPr>
            </w:pPr>
            <w:r w:rsidRPr="00CE010C">
              <w:rPr>
                <w:sz w:val="24"/>
                <w:szCs w:val="24"/>
              </w:rPr>
              <w:t>На юридических лиц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CE010C" w:rsidRDefault="00AD1D62" w:rsidP="00E24040">
            <w:pPr>
              <w:shd w:val="clear" w:color="auto" w:fill="FFFFFF"/>
              <w:ind w:left="222"/>
              <w:rPr>
                <w:sz w:val="24"/>
                <w:szCs w:val="24"/>
              </w:rPr>
            </w:pPr>
            <w:r w:rsidRPr="00CE010C">
              <w:rPr>
                <w:sz w:val="24"/>
                <w:szCs w:val="24"/>
              </w:rPr>
              <w:t>На должностных лиц</w:t>
            </w:r>
          </w:p>
          <w:p w:rsidR="00AD1D62" w:rsidRPr="00CE010C" w:rsidRDefault="00AD1D62" w:rsidP="00E24040">
            <w:pPr>
              <w:shd w:val="clear" w:color="auto" w:fill="FFFFFF"/>
              <w:spacing w:line="210" w:lineRule="exact"/>
              <w:ind w:left="102" w:right="42" w:firstLine="6"/>
              <w:rPr>
                <w:sz w:val="24"/>
                <w:szCs w:val="24"/>
              </w:rPr>
            </w:pPr>
          </w:p>
          <w:p w:rsidR="00AD1D62" w:rsidRDefault="00AD1D62" w:rsidP="00E24040">
            <w:pPr>
              <w:shd w:val="clear" w:color="auto" w:fill="FFFFFF"/>
              <w:spacing w:line="210" w:lineRule="exact"/>
              <w:ind w:left="102" w:right="42" w:firstLine="6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CE010C" w:rsidRDefault="00AD1D62" w:rsidP="00E24040">
            <w:pPr>
              <w:shd w:val="clear" w:color="auto" w:fill="FFFFFF"/>
              <w:ind w:left="228"/>
              <w:rPr>
                <w:sz w:val="24"/>
                <w:szCs w:val="24"/>
              </w:rPr>
            </w:pPr>
            <w:r w:rsidRPr="00CE010C">
              <w:rPr>
                <w:sz w:val="24"/>
                <w:szCs w:val="24"/>
              </w:rPr>
              <w:t>На юридических лиц</w:t>
            </w:r>
          </w:p>
          <w:p w:rsidR="00AD1D62" w:rsidRPr="00CE010C" w:rsidRDefault="00AD1D62" w:rsidP="00E24040">
            <w:pPr>
              <w:shd w:val="clear" w:color="auto" w:fill="FFFFFF"/>
              <w:spacing w:line="210" w:lineRule="exact"/>
              <w:ind w:left="102" w:right="42" w:firstLine="6"/>
              <w:rPr>
                <w:sz w:val="24"/>
                <w:szCs w:val="24"/>
              </w:rPr>
            </w:pPr>
          </w:p>
          <w:p w:rsidR="00AD1D62" w:rsidRDefault="00AD1D62" w:rsidP="00E24040">
            <w:pPr>
              <w:shd w:val="clear" w:color="auto" w:fill="FFFFFF"/>
              <w:spacing w:line="210" w:lineRule="exact"/>
              <w:ind w:left="102" w:right="42" w:firstLine="6"/>
            </w:pPr>
          </w:p>
        </w:tc>
        <w:tc>
          <w:tcPr>
            <w:tcW w:w="10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spacing w:line="210" w:lineRule="exact"/>
              <w:ind w:left="102" w:right="42" w:firstLine="6"/>
            </w:pPr>
          </w:p>
        </w:tc>
        <w:tc>
          <w:tcPr>
            <w:tcW w:w="11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spacing w:line="210" w:lineRule="exact"/>
              <w:ind w:left="102" w:right="42" w:firstLine="6"/>
            </w:pPr>
          </w:p>
        </w:tc>
        <w:tc>
          <w:tcPr>
            <w:tcW w:w="14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spacing w:line="210" w:lineRule="exact"/>
              <w:ind w:left="102" w:right="42" w:firstLine="6"/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/>
          <w:p w:rsidR="00AD1D62" w:rsidRDefault="00AD1D62" w:rsidP="00E24040"/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/>
          <w:p w:rsidR="00AD1D62" w:rsidRDefault="00AD1D62" w:rsidP="00E24040"/>
        </w:tc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/>
          <w:p w:rsidR="00AD1D62" w:rsidRDefault="00AD1D62" w:rsidP="00E24040"/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6642B0" w:rsidRDefault="00AD1D62" w:rsidP="00E240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42B0">
              <w:rPr>
                <w:sz w:val="24"/>
                <w:szCs w:val="24"/>
              </w:rPr>
              <w:t>плановое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spacing w:line="102" w:lineRule="exact"/>
              <w:ind w:left="228"/>
            </w:pPr>
          </w:p>
          <w:p w:rsidR="00AD1D62" w:rsidRDefault="00AD1D62" w:rsidP="00E24040">
            <w:pPr>
              <w:shd w:val="clear" w:color="auto" w:fill="FFFFFF"/>
              <w:spacing w:line="102" w:lineRule="exact"/>
              <w:ind w:left="228" w:right="156"/>
            </w:pP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/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6642B0" w:rsidRDefault="00AD1D62" w:rsidP="00E24040">
            <w:pPr>
              <w:shd w:val="clear" w:color="auto" w:fill="FFFFFF"/>
              <w:rPr>
                <w:sz w:val="24"/>
                <w:szCs w:val="24"/>
              </w:rPr>
            </w:pPr>
            <w:r w:rsidRPr="006642B0">
              <w:rPr>
                <w:sz w:val="24"/>
                <w:szCs w:val="24"/>
              </w:rPr>
              <w:t>однократно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6642B0" w:rsidRDefault="00AD1D62" w:rsidP="00E24040">
            <w:pPr>
              <w:shd w:val="clear" w:color="auto" w:fill="FFFFFF"/>
              <w:spacing w:line="210" w:lineRule="exact"/>
              <w:ind w:left="102" w:right="42" w:firstLine="6"/>
              <w:rPr>
                <w:sz w:val="24"/>
                <w:szCs w:val="24"/>
              </w:rPr>
            </w:pPr>
            <w:r w:rsidRPr="006642B0">
              <w:rPr>
                <w:sz w:val="24"/>
                <w:szCs w:val="24"/>
              </w:rPr>
              <w:t>Повторно (два и более раза)</w:t>
            </w:r>
          </w:p>
        </w:tc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6642B0" w:rsidRDefault="00AD1D62" w:rsidP="00E24040">
            <w:pPr>
              <w:shd w:val="clear" w:color="auto" w:fill="FFFFFF"/>
              <w:ind w:firstLine="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CE010C" w:rsidRDefault="00AD1D62" w:rsidP="00E24040">
            <w:pPr>
              <w:shd w:val="clear" w:color="auto" w:fill="FFFFFF"/>
              <w:ind w:firstLine="6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spacing w:line="210" w:lineRule="exact"/>
              <w:ind w:left="102" w:right="42" w:firstLine="6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spacing w:line="210" w:lineRule="exact"/>
              <w:ind w:left="102" w:right="42" w:firstLine="6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spacing w:line="210" w:lineRule="exact"/>
              <w:ind w:left="102" w:right="42" w:firstLine="6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spacing w:line="210" w:lineRule="exact"/>
              <w:ind w:left="102" w:right="42" w:firstLine="6"/>
            </w:pPr>
          </w:p>
        </w:tc>
        <w:tc>
          <w:tcPr>
            <w:tcW w:w="1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spacing w:line="210" w:lineRule="exact"/>
              <w:ind w:left="102" w:right="42" w:firstLine="6"/>
            </w:pPr>
          </w:p>
        </w:tc>
        <w:tc>
          <w:tcPr>
            <w:tcW w:w="1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spacing w:line="210" w:lineRule="exact"/>
              <w:ind w:left="102" w:right="42" w:firstLine="6"/>
            </w:pPr>
          </w:p>
        </w:tc>
        <w:tc>
          <w:tcPr>
            <w:tcW w:w="14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spacing w:line="210" w:lineRule="exact"/>
              <w:ind w:left="102" w:right="42" w:firstLine="6"/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ind w:left="42"/>
            </w:pPr>
            <w:r>
              <w:rPr>
                <w:color w:val="000000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Прокуратура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t>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AC6BDD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A5498B" w:rsidRDefault="00AD1D62" w:rsidP="00E24040">
            <w:pPr>
              <w:shd w:val="clear" w:color="auto" w:fill="FFFFFF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AC6BDD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35602B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ind w:left="18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:rsidR="00AD1D62" w:rsidRDefault="00AD1D62" w:rsidP="00E24040">
            <w:pPr>
              <w:shd w:val="clear" w:color="auto" w:fill="FFFFFF"/>
              <w:ind w:left="18"/>
              <w:rPr>
                <w:color w:val="000000"/>
              </w:rPr>
            </w:pPr>
          </w:p>
          <w:p w:rsidR="00AD1D62" w:rsidRDefault="00AD1D62" w:rsidP="00E24040">
            <w:pPr>
              <w:shd w:val="clear" w:color="auto" w:fill="FFFFFF"/>
              <w:ind w:left="18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МЧС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7A13E7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A5498B" w:rsidRDefault="00AD1D62" w:rsidP="00E24040">
            <w:pPr>
              <w:shd w:val="clear" w:color="auto" w:fill="FFFFFF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AC6BDD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35602B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ind w:left="12"/>
            </w:pPr>
            <w:r>
              <w:rPr>
                <w:color w:val="000000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МВД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6642B0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A5498B" w:rsidRDefault="00AD1D62" w:rsidP="00E24040">
            <w:pPr>
              <w:shd w:val="clear" w:color="auto" w:fill="FFFFFF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AC6BDD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35602B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ind w:left="12"/>
            </w:pPr>
            <w:r>
              <w:rPr>
                <w:color w:val="000000"/>
              </w:rP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т.ч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. ГИБДД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6642B0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A5498B" w:rsidRDefault="00AD1D62" w:rsidP="00E24040">
            <w:pPr>
              <w:shd w:val="clear" w:color="auto" w:fill="FFFFFF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AC6BDD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35602B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ind w:left="18"/>
            </w:pPr>
            <w:r>
              <w:rPr>
                <w:color w:val="000000"/>
              </w:rPr>
              <w:t>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</w:rPr>
              <w:t>Роспотребнадзор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6642B0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A5498B" w:rsidRDefault="00AD1D62" w:rsidP="00E24040">
            <w:pPr>
              <w:shd w:val="clear" w:color="auto" w:fill="FFFFFF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35602B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ind w:left="12"/>
            </w:pPr>
            <w:r>
              <w:rPr>
                <w:color w:val="000000"/>
              </w:rPr>
              <w:t>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</w:rPr>
              <w:t>Росприроднадзор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AC6BDD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ind w:left="18"/>
            </w:pPr>
            <w:r>
              <w:rPr>
                <w:color w:val="000000"/>
              </w:rPr>
              <w:t>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УФАС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AC6BDD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35602B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35602B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35602B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ind w:left="18"/>
            </w:pPr>
            <w:r>
              <w:rPr>
                <w:color w:val="000000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</w:rPr>
              <w:t>Россельхознадзор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t>1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AC6BDD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35602B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ind w:left="6"/>
            </w:pPr>
            <w:r>
              <w:rPr>
                <w:color w:val="000000"/>
              </w:rPr>
              <w:t>9.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</w:rPr>
              <w:t>Ростехнадзор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AC6BDD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35602B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</w:pPr>
            <w:r>
              <w:rPr>
                <w:color w:val="000000"/>
              </w:rPr>
              <w:t>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ФНС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AC6BDD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35602B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35602B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43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</w:pPr>
            <w:r>
              <w:rPr>
                <w:color w:val="000000"/>
              </w:rPr>
              <w:t>11.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</w:rPr>
              <w:t>Роструд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AC6BDD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43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</w:pPr>
            <w:r>
              <w:rPr>
                <w:color w:val="000000"/>
              </w:rPr>
              <w:t>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</w:rPr>
              <w:t>Росфиннадзор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AC6BDD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35602B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</w:pPr>
            <w:r>
              <w:rPr>
                <w:color w:val="000000"/>
              </w:rPr>
              <w:lastRenderedPageBreak/>
              <w:t>13.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</w:rPr>
              <w:t>Роскомнадзор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rPr>
                <w:lang w:val="en-US"/>
              </w:rPr>
            </w:pPr>
          </w:p>
          <w:p w:rsidR="00AD1D62" w:rsidRDefault="00AD1D62" w:rsidP="00E24040">
            <w:pPr>
              <w:shd w:val="clear" w:color="auto" w:fill="FFFFFF"/>
              <w:rPr>
                <w:lang w:val="en-US"/>
              </w:rPr>
            </w:pPr>
          </w:p>
          <w:p w:rsidR="00AD1D62" w:rsidRPr="0056783F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ФССП по УР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rPr>
                <w:lang w:val="en-US"/>
              </w:rPr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ФСБ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56783F" w:rsidRDefault="00AD1D62" w:rsidP="00E24040">
            <w:pPr>
              <w:shd w:val="clear" w:color="auto" w:fill="FFFFFF"/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Пенсионный фонд РФ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56783F" w:rsidRDefault="00AD1D62" w:rsidP="00E24040">
            <w:pPr>
              <w:shd w:val="clear" w:color="auto" w:fill="FFFFFF"/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Управление </w:t>
            </w:r>
            <w:proofErr w:type="spellStart"/>
            <w:r>
              <w:rPr>
                <w:rFonts w:eastAsia="Times New Roman"/>
                <w:color w:val="000000"/>
              </w:rPr>
              <w:t>Росохранкультуры</w:t>
            </w:r>
            <w:proofErr w:type="spellEnd"/>
            <w:r>
              <w:rPr>
                <w:rFonts w:eastAsia="Times New Roman"/>
                <w:color w:val="000000"/>
              </w:rPr>
              <w:t xml:space="preserve"> по ПФО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  <w:p w:rsidR="00AD1D62" w:rsidRPr="0056783F" w:rsidRDefault="00AD1D62" w:rsidP="00E24040">
            <w:pPr>
              <w:shd w:val="clear" w:color="auto" w:fill="FFFFFF"/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Федер</w:t>
            </w:r>
            <w:proofErr w:type="spellEnd"/>
            <w:r>
              <w:rPr>
                <w:rFonts w:eastAsia="Times New Roman"/>
                <w:color w:val="000000"/>
              </w:rPr>
              <w:t>. агентство по тех. регулированию и метрологии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56783F" w:rsidRDefault="00AD1D62" w:rsidP="00E24040">
            <w:pPr>
              <w:shd w:val="clear" w:color="auto" w:fill="FFFFFF"/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Федер</w:t>
            </w:r>
            <w:proofErr w:type="spellEnd"/>
            <w:r>
              <w:rPr>
                <w:rFonts w:eastAsia="Times New Roman"/>
                <w:color w:val="000000"/>
              </w:rPr>
              <w:t>. служба по надзору в сфере транспорта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56783F" w:rsidRDefault="00AD1D62" w:rsidP="00E24040">
            <w:pPr>
              <w:shd w:val="clear" w:color="auto" w:fill="FFFFFF"/>
            </w:pPr>
          </w:p>
        </w:tc>
      </w:tr>
    </w:tbl>
    <w:p w:rsidR="00AD1D62" w:rsidRDefault="00AD1D62" w:rsidP="00AD1D62">
      <w:pPr>
        <w:shd w:val="clear" w:color="auto" w:fill="FFFFFF"/>
        <w:ind w:left="744"/>
      </w:pPr>
      <w:r>
        <w:rPr>
          <w:color w:val="000000"/>
          <w:spacing w:val="-1"/>
          <w:sz w:val="22"/>
          <w:szCs w:val="22"/>
        </w:rPr>
        <w:t>*</w:t>
      </w:r>
      <w:r>
        <w:rPr>
          <w:rFonts w:eastAsia="Times New Roman"/>
          <w:color w:val="000000"/>
          <w:spacing w:val="-1"/>
          <w:sz w:val="22"/>
          <w:szCs w:val="22"/>
        </w:rPr>
        <w:t>Учитываются проверки, проведенные в отношении органов местного самоуправления и их должностных лиц (камеральные проверки не учитываются).</w:t>
      </w:r>
    </w:p>
    <w:p w:rsidR="00AD1D62" w:rsidRDefault="00AD1D62" w:rsidP="00AD1D62">
      <w:pPr>
        <w:shd w:val="clear" w:color="auto" w:fill="FFFFFF"/>
        <w:spacing w:line="246" w:lineRule="exact"/>
        <w:ind w:left="738" w:right="408"/>
      </w:pPr>
      <w:r>
        <w:rPr>
          <w:color w:val="000000"/>
          <w:sz w:val="22"/>
          <w:szCs w:val="22"/>
        </w:rPr>
        <w:t>**</w:t>
      </w:r>
      <w:r>
        <w:rPr>
          <w:rFonts w:eastAsia="Times New Roman"/>
          <w:color w:val="000000"/>
          <w:sz w:val="22"/>
          <w:szCs w:val="22"/>
        </w:rPr>
        <w:t xml:space="preserve">По удовлетворенным </w:t>
      </w:r>
      <w:r w:rsidRPr="00B95289">
        <w:rPr>
          <w:rFonts w:eastAsia="Times New Roman"/>
          <w:b/>
          <w:color w:val="000000"/>
          <w:sz w:val="22"/>
          <w:szCs w:val="22"/>
        </w:rPr>
        <w:t xml:space="preserve">обжалованиям необходимо </w:t>
      </w:r>
      <w:r w:rsidRPr="001C0D71">
        <w:rPr>
          <w:rFonts w:eastAsia="Times New Roman"/>
          <w:b/>
          <w:color w:val="000000"/>
          <w:sz w:val="22"/>
          <w:szCs w:val="22"/>
        </w:rPr>
        <w:t>представить соответствующие решения</w:t>
      </w:r>
      <w:r>
        <w:rPr>
          <w:rFonts w:eastAsia="Times New Roman"/>
          <w:b/>
          <w:color w:val="000000"/>
          <w:sz w:val="22"/>
          <w:szCs w:val="22"/>
        </w:rPr>
        <w:t xml:space="preserve">  (в сканированном виде)</w:t>
      </w:r>
      <w:r>
        <w:rPr>
          <w:rFonts w:eastAsia="Times New Roman"/>
          <w:color w:val="000000"/>
          <w:sz w:val="22"/>
          <w:szCs w:val="22"/>
        </w:rPr>
        <w:t xml:space="preserve">, в </w:t>
      </w:r>
      <w:proofErr w:type="spellStart"/>
      <w:r>
        <w:rPr>
          <w:rFonts w:eastAsia="Times New Roman"/>
          <w:color w:val="000000"/>
          <w:sz w:val="22"/>
          <w:szCs w:val="22"/>
        </w:rPr>
        <w:t>т.ч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. за </w:t>
      </w:r>
      <w:r>
        <w:rPr>
          <w:rFonts w:eastAsia="Times New Roman"/>
          <w:color w:val="000000"/>
          <w:sz w:val="22"/>
          <w:szCs w:val="22"/>
          <w:lang w:val="en-US"/>
        </w:rPr>
        <w:t>I</w:t>
      </w:r>
      <w:r w:rsidRPr="00364784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квартал 201</w:t>
      </w:r>
      <w:r w:rsidRPr="00524288">
        <w:rPr>
          <w:rFonts w:eastAsia="Times New Roman"/>
          <w:color w:val="000000"/>
          <w:sz w:val="22"/>
          <w:szCs w:val="22"/>
        </w:rPr>
        <w:t>7</w:t>
      </w:r>
      <w:r>
        <w:rPr>
          <w:rFonts w:eastAsia="Times New Roman"/>
          <w:color w:val="000000"/>
          <w:sz w:val="22"/>
          <w:szCs w:val="22"/>
        </w:rPr>
        <w:t xml:space="preserve"> года,  по ранее представленным материалам.</w:t>
      </w:r>
    </w:p>
    <w:p w:rsidR="00AD1D62" w:rsidRDefault="00AD1D62" w:rsidP="00AD1D62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AD1D62" w:rsidRDefault="00AD1D62" w:rsidP="00AD1D62">
      <w:pPr>
        <w:shd w:val="clear" w:color="auto" w:fill="FFFFFF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                                                            Дополнительная информация</w:t>
      </w:r>
    </w:p>
    <w:p w:rsidR="00AD1D62" w:rsidRDefault="00AD1D62" w:rsidP="00AD1D62">
      <w:pPr>
        <w:shd w:val="clear" w:color="auto" w:fill="FFFFFF"/>
        <w:jc w:val="center"/>
        <w:rPr>
          <w:sz w:val="2"/>
          <w:szCs w:val="2"/>
        </w:rPr>
      </w:pPr>
      <w:r>
        <w:rPr>
          <w:i/>
          <w:iCs/>
          <w:color w:val="000000"/>
          <w:spacing w:val="-2"/>
          <w:sz w:val="24"/>
          <w:szCs w:val="24"/>
        </w:rPr>
        <w:t>(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информация представляется </w:t>
      </w:r>
      <w:r>
        <w:rPr>
          <w:rFonts w:eastAsia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 xml:space="preserve">за </w:t>
      </w:r>
      <w:r>
        <w:rPr>
          <w:rFonts w:eastAsia="Times New Roman"/>
          <w:b/>
          <w:bCs/>
          <w:i/>
          <w:iCs/>
          <w:color w:val="000000"/>
          <w:spacing w:val="-2"/>
          <w:sz w:val="24"/>
          <w:szCs w:val="24"/>
          <w:u w:val="single"/>
          <w:lang w:val="en-US"/>
        </w:rPr>
        <w:t>II</w:t>
      </w:r>
      <w:r>
        <w:rPr>
          <w:rFonts w:eastAsia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 xml:space="preserve"> квартал 201</w:t>
      </w:r>
      <w:r w:rsidRPr="00524288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7</w:t>
      </w:r>
      <w:r>
        <w:rPr>
          <w:rFonts w:eastAsia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года)</w:t>
      </w:r>
    </w:p>
    <w:tbl>
      <w:tblPr>
        <w:tblW w:w="14884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0489"/>
      </w:tblGrid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33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AF7EF2" w:rsidRDefault="00AD1D62" w:rsidP="00E24040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2E51CC">
              <w:rPr>
                <w:rFonts w:eastAsia="Times New Roman"/>
                <w:color w:val="000000"/>
                <w:sz w:val="24"/>
                <w:szCs w:val="24"/>
              </w:rPr>
              <w:t>Информация 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б организации </w:t>
            </w:r>
            <w:r w:rsidRPr="002E51C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E51CC">
              <w:rPr>
                <w:rFonts w:eastAsia="Times New Roman"/>
                <w:color w:val="000000"/>
                <w:spacing w:val="-13"/>
                <w:sz w:val="24"/>
                <w:szCs w:val="24"/>
              </w:rPr>
              <w:t>совместно с прокуратурой и контрольными (надзорными) органами  юридическо</w:t>
            </w:r>
            <w:r>
              <w:rPr>
                <w:color w:val="000000"/>
                <w:spacing w:val="-13"/>
                <w:sz w:val="24"/>
                <w:szCs w:val="24"/>
              </w:rPr>
              <w:t xml:space="preserve">го </w:t>
            </w:r>
            <w:r w:rsidRPr="002E51CC"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сопровождение деятельности органов местного </w:t>
            </w:r>
            <w:r w:rsidRPr="002E51CC">
              <w:rPr>
                <w:rFonts w:eastAsia="Times New Roman"/>
                <w:color w:val="000000"/>
                <w:spacing w:val="-14"/>
                <w:sz w:val="24"/>
                <w:szCs w:val="24"/>
              </w:rPr>
              <w:t>самоуправления,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о </w:t>
            </w:r>
            <w:r w:rsidRPr="002E51C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порядк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 w:rsidRPr="002E51C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взаимодействия по вопросам представлениям в прокуратуру для изучения проектов нормативных правовых актов («нулевое чтение»), включая сроки и формы </w:t>
            </w:r>
            <w:r w:rsidRPr="002E51CC">
              <w:rPr>
                <w:rFonts w:eastAsia="Times New Roman"/>
                <w:color w:val="000000"/>
                <w:sz w:val="24"/>
                <w:szCs w:val="24"/>
              </w:rPr>
              <w:t>обмена документами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D1D62" w:rsidRDefault="00AD1D62" w:rsidP="00E24040">
            <w:pPr>
              <w:shd w:val="clear" w:color="auto" w:fill="FFFFFF"/>
              <w:tabs>
                <w:tab w:val="left" w:pos="904"/>
              </w:tabs>
              <w:jc w:val="both"/>
            </w:pPr>
          </w:p>
        </w:tc>
        <w:tc>
          <w:tcPr>
            <w:tcW w:w="10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both"/>
            </w:pPr>
            <w:r w:rsidRPr="00C91582">
              <w:rPr>
                <w:sz w:val="24"/>
                <w:szCs w:val="24"/>
              </w:rPr>
              <w:t xml:space="preserve">      </w:t>
            </w: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19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Информация о проведенных мероприятиях по повышению квалификации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руководящих  кадров   органов  местного   самоуправления  с   целью  роста  их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профессиональной компетентности в сфере нормотворчества.</w:t>
            </w:r>
          </w:p>
        </w:tc>
        <w:tc>
          <w:tcPr>
            <w:tcW w:w="10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C91582" w:rsidRDefault="00AD1D62" w:rsidP="00E2404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AD1D62" w:rsidRPr="00C91582" w:rsidRDefault="00AD1D62" w:rsidP="00E2404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AD1D62" w:rsidRPr="00C91582" w:rsidRDefault="00AD1D62" w:rsidP="00E2404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AD1D62" w:rsidRDefault="00AD1D62" w:rsidP="00E24040">
            <w:pPr>
              <w:shd w:val="clear" w:color="auto" w:fill="FFFFFF"/>
              <w:jc w:val="both"/>
            </w:pPr>
            <w:r w:rsidRPr="00C9158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39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2E51CC" w:rsidRDefault="00AD1D62" w:rsidP="00E24040">
            <w:pPr>
              <w:shd w:val="clear" w:color="auto" w:fill="FFFFFF"/>
              <w:tabs>
                <w:tab w:val="left" w:pos="1030"/>
              </w:tabs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Информация об организации </w:t>
            </w:r>
            <w:r w:rsidRPr="002E51CC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на постоянной основе  работ</w:t>
            </w:r>
            <w:r>
              <w:rPr>
                <w:color w:val="000000"/>
                <w:spacing w:val="-10"/>
                <w:sz w:val="24"/>
                <w:szCs w:val="24"/>
              </w:rPr>
              <w:t>ы</w:t>
            </w:r>
            <w:r w:rsidRPr="002E51CC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 по анализу практики </w:t>
            </w:r>
            <w:r w:rsidRPr="002E51CC"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взаимодействия с органами государственного контроля (надзора) и их </w:t>
            </w:r>
            <w:r w:rsidRPr="002E51CC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должностными лицами, числу контрольных мероприятий, количеству и </w:t>
            </w:r>
            <w:r w:rsidRPr="002E51CC"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характеру истребованных документов, требованиям и срокам исполнения </w:t>
            </w:r>
            <w:r w:rsidRPr="002E51CC">
              <w:rPr>
                <w:rFonts w:eastAsia="Times New Roman"/>
                <w:color w:val="000000"/>
                <w:sz w:val="24"/>
                <w:szCs w:val="24"/>
              </w:rPr>
              <w:t>выданных предписаний</w:t>
            </w:r>
            <w:r>
              <w:rPr>
                <w:color w:val="000000"/>
                <w:sz w:val="24"/>
                <w:szCs w:val="24"/>
              </w:rPr>
              <w:t>, рассмотрении в</w:t>
            </w:r>
            <w:r w:rsidRPr="002E51CC"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 ежеквартальном режиме совместно с органами прокуратуры </w:t>
            </w:r>
            <w:r w:rsidRPr="002E51CC">
              <w:rPr>
                <w:rFonts w:eastAsia="Times New Roman"/>
                <w:color w:val="000000"/>
                <w:spacing w:val="-13"/>
                <w:sz w:val="24"/>
                <w:szCs w:val="24"/>
              </w:rPr>
              <w:t>результат</w:t>
            </w:r>
            <w:r>
              <w:rPr>
                <w:color w:val="000000"/>
                <w:spacing w:val="-13"/>
                <w:sz w:val="24"/>
                <w:szCs w:val="24"/>
              </w:rPr>
              <w:t>ов</w:t>
            </w:r>
            <w:r w:rsidRPr="002E51CC"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 проверок, выраб</w:t>
            </w:r>
            <w:r>
              <w:rPr>
                <w:color w:val="000000"/>
                <w:spacing w:val="-13"/>
                <w:sz w:val="24"/>
                <w:szCs w:val="24"/>
              </w:rPr>
              <w:t>отке</w:t>
            </w:r>
            <w:r w:rsidRPr="002E51CC"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 подход</w:t>
            </w:r>
            <w:r>
              <w:rPr>
                <w:color w:val="000000"/>
                <w:spacing w:val="-13"/>
                <w:sz w:val="24"/>
                <w:szCs w:val="24"/>
              </w:rPr>
              <w:t>ов</w:t>
            </w:r>
            <w:r w:rsidRPr="002E51CC"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 к совместной </w:t>
            </w:r>
            <w:r w:rsidRPr="002E51CC">
              <w:rPr>
                <w:rFonts w:eastAsia="Times New Roman"/>
                <w:color w:val="000000"/>
                <w:sz w:val="24"/>
                <w:szCs w:val="24"/>
              </w:rPr>
              <w:t>деятельности</w:t>
            </w:r>
          </w:p>
          <w:p w:rsidR="00AD1D62" w:rsidRPr="002E51CC" w:rsidRDefault="00AD1D62" w:rsidP="00E2404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both"/>
            </w:pPr>
            <w:r w:rsidRPr="003E2174">
              <w:rPr>
                <w:sz w:val="24"/>
                <w:szCs w:val="24"/>
              </w:rPr>
              <w:t>.</w:t>
            </w: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25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Информация о дополнительно выделенных финансовых средствах в целях обеспечения решения муниципальными органами вопросов местного значения и качественного исполнения ими переданных государственных полномочий (в рамках реализации принятого решения).</w:t>
            </w:r>
          </w:p>
        </w:tc>
        <w:tc>
          <w:tcPr>
            <w:tcW w:w="10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ind w:firstLine="709"/>
              <w:jc w:val="both"/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24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51437E" w:rsidRDefault="00AD1D62" w:rsidP="00E24040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</w:t>
            </w:r>
            <w:r w:rsidRPr="0051437E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ях</w:t>
            </w:r>
            <w:r w:rsidRPr="0051437E">
              <w:rPr>
                <w:sz w:val="24"/>
                <w:szCs w:val="24"/>
              </w:rPr>
              <w:t xml:space="preserve"> профилактической направленности, проведенных контрольными (надзорными) органами в отношении органов местного самоуправления и формат их проведения (учеба, совещания, семинары, методические рекомендации и т.д.).</w:t>
            </w:r>
          </w:p>
        </w:tc>
        <w:tc>
          <w:tcPr>
            <w:tcW w:w="10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0026BF" w:rsidRDefault="00AD1D62" w:rsidP="00E24040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Иная информация</w:t>
            </w:r>
          </w:p>
        </w:tc>
        <w:tc>
          <w:tcPr>
            <w:tcW w:w="10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</w:p>
        </w:tc>
      </w:tr>
    </w:tbl>
    <w:p w:rsidR="00AD1D62" w:rsidRDefault="00AD1D62" w:rsidP="00AD1D62">
      <w:pPr>
        <w:shd w:val="clear" w:color="auto" w:fill="FFFFFF"/>
        <w:jc w:val="center"/>
        <w:rPr>
          <w:lang w:val="en-US"/>
        </w:rPr>
      </w:pPr>
    </w:p>
    <w:p w:rsidR="00AD1D62" w:rsidRDefault="00AD1D62" w:rsidP="00AD1D62">
      <w:pPr>
        <w:shd w:val="clear" w:color="auto" w:fill="FFFFFF"/>
        <w:jc w:val="center"/>
        <w:rPr>
          <w:lang w:val="en-US"/>
        </w:rPr>
      </w:pPr>
    </w:p>
    <w:p w:rsidR="00AD1D62" w:rsidRDefault="00AD1D62" w:rsidP="00AD1D62">
      <w:pPr>
        <w:shd w:val="clear" w:color="auto" w:fill="FFFFFF"/>
        <w:jc w:val="center"/>
        <w:rPr>
          <w:lang w:val="en-US"/>
        </w:rPr>
      </w:pPr>
    </w:p>
    <w:p w:rsidR="00AD1D62" w:rsidRDefault="00AD1D62" w:rsidP="00AD1D62">
      <w:pPr>
        <w:shd w:val="clear" w:color="auto" w:fill="FFFFFF"/>
        <w:jc w:val="center"/>
        <w:rPr>
          <w:lang w:val="en-US"/>
        </w:rPr>
      </w:pPr>
    </w:p>
    <w:p w:rsidR="00AD1D62" w:rsidRDefault="00AD1D62" w:rsidP="00AD1D62">
      <w:pPr>
        <w:shd w:val="clear" w:color="auto" w:fill="FFFFFF"/>
        <w:jc w:val="center"/>
        <w:rPr>
          <w:lang w:val="en-US"/>
        </w:rPr>
      </w:pPr>
    </w:p>
    <w:p w:rsidR="00AD1D62" w:rsidRDefault="00AD1D62" w:rsidP="00AD1D62">
      <w:pPr>
        <w:shd w:val="clear" w:color="auto" w:fill="FFFFFF"/>
        <w:jc w:val="center"/>
        <w:rPr>
          <w:lang w:val="en-US"/>
        </w:rPr>
      </w:pPr>
    </w:p>
    <w:p w:rsidR="00AD1D62" w:rsidRDefault="00AD1D62" w:rsidP="00AD1D62">
      <w:pPr>
        <w:shd w:val="clear" w:color="auto" w:fill="FFFFFF"/>
        <w:jc w:val="center"/>
        <w:rPr>
          <w:lang w:val="en-US"/>
        </w:rPr>
      </w:pPr>
    </w:p>
    <w:p w:rsidR="00AD1D62" w:rsidRPr="00A56F6E" w:rsidRDefault="00AD1D62" w:rsidP="00AD1D62">
      <w:pPr>
        <w:shd w:val="clear" w:color="auto" w:fill="FFFFFF"/>
        <w:jc w:val="center"/>
        <w:rPr>
          <w:lang w:val="en-US"/>
        </w:rPr>
      </w:pPr>
    </w:p>
    <w:p w:rsidR="00AD1D62" w:rsidRDefault="00AD1D62" w:rsidP="00AD1D62">
      <w:pPr>
        <w:shd w:val="clear" w:color="auto" w:fill="FFFFFF"/>
        <w:jc w:val="center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lastRenderedPageBreak/>
        <w:t>ИНФОРМАЦИЯ</w:t>
      </w:r>
    </w:p>
    <w:p w:rsidR="00AD1D62" w:rsidRDefault="00AD1D62" w:rsidP="00AD1D62">
      <w:pPr>
        <w:shd w:val="clear" w:color="auto" w:fill="FFFFFF"/>
        <w:jc w:val="center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по осуществлению контрольно-надзорной деятельности</w:t>
      </w:r>
    </w:p>
    <w:p w:rsidR="00AD1D62" w:rsidRDefault="00AD1D62" w:rsidP="00AD1D62">
      <w:pPr>
        <w:shd w:val="clear" w:color="auto" w:fill="FFFFFF"/>
        <w:jc w:val="center"/>
      </w:pPr>
      <w:r>
        <w:rPr>
          <w:rFonts w:eastAsia="Times New Roman"/>
          <w:b/>
          <w:bCs/>
          <w:color w:val="000000"/>
          <w:sz w:val="24"/>
          <w:szCs w:val="24"/>
        </w:rPr>
        <w:t>в отношении органов местного самоуправления</w:t>
      </w:r>
    </w:p>
    <w:p w:rsidR="00AD1D62" w:rsidRDefault="00AD1D62" w:rsidP="00AD1D62">
      <w:pPr>
        <w:shd w:val="clear" w:color="auto" w:fill="FFFFFF"/>
        <w:rPr>
          <w:rFonts w:eastAsia="Times New Roman"/>
          <w:i/>
          <w:iCs/>
          <w:color w:val="000000"/>
          <w:sz w:val="24"/>
          <w:szCs w:val="24"/>
          <w:u w:val="single"/>
        </w:rPr>
      </w:pPr>
      <w:r>
        <w:rPr>
          <w:i/>
          <w:iCs/>
          <w:color w:val="000000"/>
          <w:sz w:val="24"/>
          <w:szCs w:val="24"/>
        </w:rPr>
        <w:t xml:space="preserve">                                                       (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информация представляется 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u w:val="single"/>
        </w:rPr>
        <w:t xml:space="preserve">за </w:t>
      </w:r>
      <w:r w:rsidRPr="00524288">
        <w:rPr>
          <w:rFonts w:eastAsia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II</w:t>
      </w:r>
      <w:r w:rsidRPr="00524288">
        <w:rPr>
          <w:rFonts w:eastAsia="Times New Roman"/>
          <w:b/>
          <w:bCs/>
          <w:i/>
          <w:iCs/>
          <w:color w:val="000000"/>
          <w:sz w:val="24"/>
          <w:szCs w:val="24"/>
          <w:u w:val="single"/>
        </w:rPr>
        <w:t xml:space="preserve"> квартал 2017 </w:t>
      </w:r>
      <w:r w:rsidRPr="00524288">
        <w:rPr>
          <w:rFonts w:eastAsia="Times New Roman"/>
          <w:b/>
          <w:i/>
          <w:iCs/>
          <w:color w:val="000000"/>
          <w:sz w:val="24"/>
          <w:szCs w:val="24"/>
          <w:u w:val="single"/>
        </w:rPr>
        <w:t>г</w:t>
      </w:r>
      <w:proofErr w:type="gramStart"/>
      <w:r w:rsidRPr="00524288">
        <w:rPr>
          <w:rFonts w:eastAsia="Times New Roman"/>
          <w:b/>
          <w:i/>
          <w:iCs/>
          <w:color w:val="000000"/>
          <w:sz w:val="24"/>
          <w:szCs w:val="24"/>
          <w:u w:val="single"/>
        </w:rPr>
        <w:t>,)</w:t>
      </w:r>
      <w:proofErr w:type="gramEnd"/>
    </w:p>
    <w:p w:rsidR="00AD1D62" w:rsidRPr="00524288" w:rsidRDefault="00AD1D62" w:rsidP="00AD1D62">
      <w:pPr>
        <w:shd w:val="clear" w:color="auto" w:fill="FFFFFF"/>
      </w:pPr>
    </w:p>
    <w:p w:rsidR="00AD1D62" w:rsidRPr="00524288" w:rsidRDefault="00AD1D62" w:rsidP="00AD1D62">
      <w:pPr>
        <w:shd w:val="clear" w:color="auto" w:fill="FFFFFF"/>
      </w:pPr>
      <w:r w:rsidRPr="00524288">
        <w:t xml:space="preserve"> </w:t>
      </w:r>
    </w:p>
    <w:p w:rsidR="00AD1D62" w:rsidRDefault="00AD1D62" w:rsidP="00AD1D62">
      <w:pPr>
        <w:rPr>
          <w:sz w:val="2"/>
          <w:szCs w:val="2"/>
        </w:rPr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7053"/>
        <w:gridCol w:w="6912"/>
      </w:tblGrid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5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>/п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Проблема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Примеры</w:t>
            </w:r>
          </w:p>
          <w:p w:rsidR="00AD1D62" w:rsidRDefault="00AD1D62" w:rsidP="00E24040">
            <w:pPr>
              <w:shd w:val="clear" w:color="auto" w:fill="FFFFFF"/>
            </w:pPr>
            <w:r w:rsidRPr="001C0D71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Pr="001C0D7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не более трех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 примеров)</w:t>
            </w: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Необоснованная частота проводимых проверок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BB01FA" w:rsidRDefault="00AD1D62" w:rsidP="00E240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Требование контрольными (надзорными) органами информации, которая имеется в доступных официальных источниках (например,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нормативные правовые акты, отчеты, размещаемые в сети Интернет).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both"/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Дублирование проверок (функций) контрольными (надзорными) органами.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jc w:val="both"/>
            </w:pPr>
            <w:r w:rsidRPr="00455115">
              <w:rPr>
                <w:sz w:val="24"/>
                <w:szCs w:val="24"/>
              </w:rPr>
              <w:t xml:space="preserve"> </w:t>
            </w: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0026BF" w:rsidRDefault="00AD1D62" w:rsidP="00E24040">
            <w:pPr>
              <w:shd w:val="clear" w:color="auto" w:fill="FFFFFF"/>
            </w:pPr>
            <w:r w:rsidRPr="000026BF"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Недостаточные     сроки     исполнения     требований     (запросов) контрольных (надзорных) органов.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jc w:val="both"/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Вынесение необоснованных протестов, представлений, решений, штрафных санкций, которые в последующем опротестовываются в суде. Удовлетворенные обжалования.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jc w:val="both"/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19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Решения,    которые    объективно    не    могут    быть    исполнены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(из-за отсутствия финансовых сре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дств в б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юджетах муниципальных образований и другим причинам):</w:t>
            </w:r>
          </w:p>
          <w:p w:rsidR="00AD1D62" w:rsidRDefault="00AD1D62" w:rsidP="00E24040">
            <w:pPr>
              <w:shd w:val="clear" w:color="auto" w:fill="FFFFFF"/>
              <w:tabs>
                <w:tab w:val="left" w:pos="492"/>
              </w:tabs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color w:val="000000"/>
                <w:sz w:val="24"/>
                <w:szCs w:val="24"/>
              </w:rPr>
              <w:t>наименование муниципального образования;</w:t>
            </w:r>
          </w:p>
          <w:p w:rsidR="00AD1D62" w:rsidRDefault="00AD1D62" w:rsidP="00E24040">
            <w:pPr>
              <w:shd w:val="clear" w:color="auto" w:fill="FFFFFF"/>
              <w:tabs>
                <w:tab w:val="left" w:pos="492"/>
              </w:tabs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сумма, необходимая для исполнения вынесенного решения;</w:t>
            </w:r>
          </w:p>
          <w:p w:rsidR="00AD1D62" w:rsidRDefault="00AD1D62" w:rsidP="00E24040">
            <w:pPr>
              <w:shd w:val="clear" w:color="auto" w:fill="FFFFFF"/>
              <w:tabs>
                <w:tab w:val="left" w:pos="492"/>
              </w:tabs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бюджет муниципального образования, в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т.ч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 по статье исполнения.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A776B1" w:rsidRDefault="00AD1D62" w:rsidP="00E24040">
            <w:pPr>
              <w:pStyle w:val="a3"/>
              <w:tabs>
                <w:tab w:val="left" w:pos="1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1D62" w:rsidRPr="00A776B1" w:rsidRDefault="00AD1D62" w:rsidP="00E24040">
            <w:pPr>
              <w:pStyle w:val="a3"/>
              <w:tabs>
                <w:tab w:val="left" w:pos="1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1D62" w:rsidRPr="00A776B1" w:rsidRDefault="00AD1D62" w:rsidP="00E24040">
            <w:pPr>
              <w:pStyle w:val="a3"/>
              <w:tabs>
                <w:tab w:val="left" w:pos="1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1D62" w:rsidRDefault="00AD1D62" w:rsidP="00E24040">
            <w:pPr>
              <w:shd w:val="clear" w:color="auto" w:fill="FFFFFF"/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364784" w:rsidRDefault="00AD1D62" w:rsidP="00E24040">
            <w:pPr>
              <w:shd w:val="clear" w:color="auto" w:fill="FFFFFF"/>
              <w:rPr>
                <w:b/>
              </w:rPr>
            </w:pPr>
            <w:r w:rsidRPr="00364784">
              <w:rPr>
                <w:b/>
                <w:i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Привлечение должностных лиц органов местного самоуправления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 административной ответственности за незначительные нарушения.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742AC1" w:rsidRDefault="00AD1D62" w:rsidP="00E240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Вынесение      взысканий      (штрафных      санкций)      различными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контрольными (надзорными) органами за одно и то же нарушение.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742AC1" w:rsidRDefault="00AD1D62" w:rsidP="00E240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Вынесение судами решений с необоснованно короткими сроками, не учитывающих сроков проведения котировок или конкурсных процедур для выполнения работ.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742AC1" w:rsidRDefault="00AD1D62" w:rsidP="00E240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D1D62" w:rsidTr="00E24040">
        <w:tblPrEx>
          <w:tblCellMar>
            <w:top w:w="0" w:type="dxa"/>
            <w:bottom w:w="0" w:type="dxa"/>
          </w:tblCellMar>
        </w:tblPrEx>
        <w:trPr>
          <w:trHeight w:hRule="exact" w:val="11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Default="00AD1D62" w:rsidP="00E2404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Информация о руководителях органов местного самоуправления,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досрочно сложивших с себя полномочия, в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т.ч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. в результате проверок контрольных (надзорных) органов,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описанием причин прекращения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полномочий.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62" w:rsidRPr="00742AC1" w:rsidRDefault="00AD1D62" w:rsidP="00E2404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AD1D62" w:rsidRDefault="00AD1D62" w:rsidP="00AD1D62"/>
    <w:p w:rsidR="000B0DD8" w:rsidRDefault="000B0DD8"/>
    <w:sectPr w:rsidR="000B0DD8" w:rsidSect="00837994">
      <w:pgSz w:w="17154" w:h="12330" w:orient="landscape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F1"/>
    <w:rsid w:val="000B0DD8"/>
    <w:rsid w:val="00AD1D62"/>
    <w:rsid w:val="00D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D1D62"/>
    <w:pPr>
      <w:suppressAutoHyphens/>
    </w:pPr>
    <w:rPr>
      <w:rFonts w:ascii="Calibri" w:eastAsia="Arial Unicode MS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D1D62"/>
    <w:pPr>
      <w:suppressAutoHyphens/>
    </w:pPr>
    <w:rPr>
      <w:rFonts w:ascii="Calibri" w:eastAsia="Arial Unicode MS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2017-07-07T04:25:00Z</dcterms:created>
  <dcterms:modified xsi:type="dcterms:W3CDTF">2017-07-07T04:34:00Z</dcterms:modified>
</cp:coreProperties>
</file>