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5F7805" w:rsidP="0063022C">
      <w:pPr>
        <w:rPr>
          <w:b/>
        </w:rPr>
      </w:pPr>
      <w:r>
        <w:rPr>
          <w:b/>
        </w:rPr>
        <w:t>06 декабря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131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5F7805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902D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r w:rsidR="003902D5">
        <w:rPr>
          <w:rFonts w:ascii="Times New Roman" w:hAnsi="Times New Roman"/>
          <w:sz w:val="24"/>
          <w:szCs w:val="24"/>
        </w:rPr>
        <w:t xml:space="preserve">Присвоить </w:t>
      </w:r>
      <w:r>
        <w:rPr>
          <w:rFonts w:ascii="Times New Roman" w:hAnsi="Times New Roman"/>
          <w:sz w:val="24"/>
          <w:szCs w:val="24"/>
        </w:rPr>
        <w:t xml:space="preserve"> вновь образованным земельным участкам следующие адреса: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F7805">
        <w:rPr>
          <w:rFonts w:ascii="Times New Roman" w:hAnsi="Times New Roman"/>
          <w:sz w:val="24"/>
          <w:szCs w:val="24"/>
        </w:rPr>
        <w:t xml:space="preserve">- земельному участку с кадастровым номером 18:05:064002:344 -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Глазовский муниципальный район, сельское поселение </w:t>
      </w:r>
      <w:r w:rsidR="00A91C8E">
        <w:rPr>
          <w:rFonts w:ascii="Times New Roman" w:hAnsi="Times New Roman"/>
          <w:sz w:val="24"/>
          <w:szCs w:val="24"/>
        </w:rPr>
        <w:t>Кожильское,</w:t>
      </w:r>
      <w:r w:rsidR="005F7805" w:rsidRPr="005F7805">
        <w:rPr>
          <w:rFonts w:ascii="Times New Roman" w:hAnsi="Times New Roman"/>
          <w:sz w:val="24"/>
          <w:szCs w:val="24"/>
        </w:rPr>
        <w:t xml:space="preserve"> </w:t>
      </w:r>
      <w:r w:rsidR="005F7805">
        <w:rPr>
          <w:rFonts w:ascii="Times New Roman" w:hAnsi="Times New Roman"/>
          <w:sz w:val="24"/>
          <w:szCs w:val="24"/>
        </w:rPr>
        <w:t>Кожиль деревня, Молодежная улица, уч. 4</w:t>
      </w:r>
      <w:r w:rsidR="003902D5">
        <w:rPr>
          <w:rFonts w:ascii="Times New Roman" w:hAnsi="Times New Roman"/>
          <w:sz w:val="24"/>
          <w:szCs w:val="24"/>
        </w:rPr>
        <w:t>;</w:t>
      </w:r>
      <w:r w:rsidR="005F7805">
        <w:rPr>
          <w:rFonts w:ascii="Times New Roman" w:hAnsi="Times New Roman"/>
          <w:sz w:val="24"/>
          <w:szCs w:val="24"/>
        </w:rPr>
        <w:t xml:space="preserve">  </w:t>
      </w:r>
      <w:r w:rsidR="00A91C8E">
        <w:rPr>
          <w:rFonts w:ascii="Times New Roman" w:hAnsi="Times New Roman"/>
          <w:sz w:val="24"/>
          <w:szCs w:val="24"/>
        </w:rPr>
        <w:t xml:space="preserve"> </w:t>
      </w:r>
    </w:p>
    <w:p w:rsidR="000D3C8C" w:rsidRDefault="005F780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земельному участку с кадастровым номером 18:05:064002:345 - Российская Федерация, Удмуртская Республика, Глазовский муниципальный район, сельское поселение Кожильское,</w:t>
      </w:r>
      <w:r w:rsidRPr="005F7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Кожиль деревня, Молодежная улица, уч. 4а</w:t>
      </w:r>
      <w:r w:rsidR="003902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F7805" w:rsidRDefault="005F780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805" w:rsidRDefault="003902D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 – земли населенных пунктов.</w:t>
      </w:r>
    </w:p>
    <w:p w:rsidR="003902D5" w:rsidRDefault="003902D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разрешенного использования – для ведения личного подсобного хозяйства.</w:t>
      </w:r>
    </w:p>
    <w:p w:rsidR="003902D5" w:rsidRDefault="003902D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02D5" w:rsidRDefault="003902D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569B8"/>
    <w:rsid w:val="001E6FB3"/>
    <w:rsid w:val="002168C6"/>
    <w:rsid w:val="00261B90"/>
    <w:rsid w:val="00273229"/>
    <w:rsid w:val="002B2F6C"/>
    <w:rsid w:val="002E6847"/>
    <w:rsid w:val="002F2A63"/>
    <w:rsid w:val="003902D5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518EC"/>
    <w:rsid w:val="00551AA8"/>
    <w:rsid w:val="005F7805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D546-A249-4414-8DA7-BE14DB71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2018-12-28T06:36:00Z</dcterms:created>
  <dcterms:modified xsi:type="dcterms:W3CDTF">2018-12-28T06:36:00Z</dcterms:modified>
</cp:coreProperties>
</file>