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22.12.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AA1B6B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B139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77571">
        <w:rPr>
          <w:rFonts w:ascii="Times New Roman" w:eastAsia="Times New Roman" w:hAnsi="Times New Roman"/>
          <w:sz w:val="20"/>
          <w:szCs w:val="20"/>
          <w:lang w:eastAsia="ru-RU"/>
        </w:rPr>
        <w:t>37</w:t>
      </w:r>
    </w:p>
    <w:p w:rsidR="000B3C7C" w:rsidRDefault="00C21D2A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 от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.01.2017 № </w:t>
      </w:r>
      <w:r w:rsidR="000A2E6A">
        <w:rPr>
          <w:rFonts w:ascii="Times New Roman" w:eastAsia="Times New Roman" w:hAnsi="Times New Roman"/>
          <w:sz w:val="20"/>
          <w:szCs w:val="20"/>
          <w:lang w:eastAsia="ru-RU"/>
        </w:rPr>
        <w:t>62</w:t>
      </w:r>
      <w:r w:rsidR="000B3C7C">
        <w:rPr>
          <w:rFonts w:ascii="Times New Roman" w:eastAsia="Times New Roman" w:hAnsi="Times New Roman"/>
          <w:sz w:val="20"/>
          <w:szCs w:val="20"/>
          <w:lang w:eastAsia="ru-RU"/>
        </w:rPr>
        <w:t>, от 27.03.2017 № 83,</w:t>
      </w:r>
      <w:proofErr w:type="gramEnd"/>
    </w:p>
    <w:p w:rsidR="00F46F80" w:rsidRDefault="000B3C7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02.05.2017 № 89</w:t>
      </w:r>
      <w:r w:rsidR="00F46F80">
        <w:rPr>
          <w:rFonts w:ascii="Times New Roman" w:eastAsia="Times New Roman" w:hAnsi="Times New Roman"/>
          <w:sz w:val="20"/>
          <w:szCs w:val="20"/>
          <w:lang w:eastAsia="ru-RU"/>
        </w:rPr>
        <w:t>, от 05.06.2017 № 98,</w:t>
      </w:r>
    </w:p>
    <w:p w:rsidR="00B53896" w:rsidRDefault="00F46F80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04.09.2017 № 115</w:t>
      </w:r>
      <w:bookmarkStart w:id="0" w:name="_GoBack"/>
      <w:bookmarkEnd w:id="0"/>
      <w:r w:rsidR="00C21D2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2"/>
      </w:tblGrid>
      <w:tr w:rsidR="0085639C" w:rsidRPr="00974D48" w:rsidTr="007E643E">
        <w:trPr>
          <w:gridAfter w:val="1"/>
          <w:wAfter w:w="22" w:type="pct"/>
          <w:trHeight w:val="78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497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7E643E">
        <w:trPr>
          <w:gridAfter w:val="1"/>
          <w:wAfter w:w="22" w:type="pct"/>
          <w:trHeight w:val="790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сдачи в аренду имущества, составляющего казну муниципальных районов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(за исключением земельных участков)</w:t>
            </w: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27757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7E643E">
        <w:trPr>
          <w:gridAfter w:val="1"/>
          <w:wAfter w:w="22" w:type="pct"/>
          <w:trHeight w:val="673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AA1B6B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AA1B6B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4154AE" w:rsidRPr="00974D48" w:rsidTr="007E643E">
        <w:trPr>
          <w:gridAfter w:val="1"/>
          <w:wAfter w:w="22" w:type="pct"/>
          <w:trHeight w:val="102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974D48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1 16 33050 05 0000 140 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4154AE" w:rsidRDefault="004154A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7E643E">
        <w:trPr>
          <w:gridAfter w:val="1"/>
          <w:wAfter w:w="22" w:type="pct"/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жилищно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0B3C7C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306A67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3C7C" w:rsidRPr="000B3C7C" w:rsidRDefault="000B3C7C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капитального ремонта объектов муниципальной собственности, включенных в перечень капитального ремонта объектов капитального строительства, финансируемых за счет средств бюджета Удмуртской Республики, утвержденный Правительством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расходных обязательств муниципальных образований в Удмуртской Республике по реализации мероприятий в области поддержки и развития коммунального хозяйства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обеспечение безопасности на водных объектах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обеспечению оптимальных условий для сохранения  и развития языков народов Удмуртии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проведение кадастровых работ по образованию земельных участков, выделенных в счёт земельных долей из земель сельскохозяйственного назначения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развитие общественных формирований правоохранительной направленности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приобретение автобусов и техники для жилищно-коммунального хозяйства, использующих в качестве моторного топлива компримированный природный газ</w:t>
            </w:r>
          </w:p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>бюджетам муниципальных районов на реализацию мероприятий подпрограммы «Обеспечение жильём молодых семей» федеральной целевой программы «Жилище» на 2015 – 2020 годы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расходов по проезду отдельных категорий граждан по социальному проездному билету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организацию регулярных перевозок по регулируемым тарифам по муниципальным маршрутам регулярных перевозок, связанных с возмещением транспортным организациям и индивидуальным предпринимателям выпадающих доходов от предоставления пенсионерам 50-ти процентной скидки со стоимости проезда в пригородном сообщении с учетом сезонных маршрутов (кроме такси)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погибших (умерших) инвалидов войны, участников Великой Отечественной войны, ветеранов боевых действий, инвалидов и семей, имеющих детей – инвалидов, и граждан, уволенных с военной службы (службы), и приравненных к ним лиц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предоставление мер социальной поддержки многодетным семьям 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организации предоставления гражданам субсидий на оплату жилого помещения и коммунальных услуг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 53-РЗ «Об административных комиссиях в Удмуртской Республике»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денежных средств на содержание усыновлённых (удочерённых) детей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родителей, а также лиц из числа детей – сирот и детей, оставшихся без попечения родителей»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дополнительной социальной поддержки</w:t>
            </w:r>
            <w:r w:rsidRPr="00306A67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граждан по оплате коммунальных услуг в виде уменьшения размера платы за коммунальные услуги по отоплению и горячему водоснабжению (в отсутствие централизованного горячего водоснабжения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)в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связи с ограничением роста платы граждан за коммунальные услуги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на оплату коммунальных услуг по отоплению</w:t>
            </w:r>
            <w:proofErr w:type="gramEnd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306A67" w:rsidRPr="00306A67" w:rsidTr="007E643E">
        <w:trPr>
          <w:trHeight w:val="23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06A67" w:rsidRPr="00306A67" w:rsidTr="007E643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6A67" w:rsidRPr="00306A67" w:rsidRDefault="00306A67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06A67" w:rsidRPr="00306A67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67" w:rsidRPr="00306A67" w:rsidRDefault="00306A67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 xml:space="preserve">Доходы от сдачи в аренду имущества, находящегося в оперативном управлении </w:t>
            </w:r>
            <w:r w:rsidRPr="0053384E">
              <w:rPr>
                <w:rFonts w:ascii="Times New Roman" w:hAnsi="Times New Roman"/>
                <w:sz w:val="18"/>
                <w:szCs w:val="18"/>
              </w:rPr>
              <w:lastRenderedPageBreak/>
              <w:t>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306A67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306A67" w:rsidRPr="00306A67" w:rsidRDefault="00306A67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306A67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Default="0053384E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</w:p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1 16 23051 05 0000 140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53384E" w:rsidRP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1 16 23052 05 0000 140</w:t>
            </w:r>
          </w:p>
        </w:tc>
        <w:tc>
          <w:tcPr>
            <w:tcW w:w="3615" w:type="pct"/>
            <w:gridSpan w:val="3"/>
            <w:shd w:val="clear" w:color="auto" w:fill="auto"/>
            <w:vAlign w:val="center"/>
          </w:tcPr>
          <w:p w:rsidR="0053384E" w:rsidRPr="0053384E" w:rsidRDefault="0053384E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1 16 32000 05 0000 140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муниципальных районов)</w:t>
            </w:r>
          </w:p>
        </w:tc>
      </w:tr>
      <w:tr w:rsidR="007E643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7E643E" w:rsidRPr="0053384E" w:rsidRDefault="007E643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7E643E" w:rsidRPr="007E643E" w:rsidRDefault="007E643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643E">
              <w:rPr>
                <w:rFonts w:ascii="Times New Roman" w:hAnsi="Times New Roman"/>
                <w:sz w:val="18"/>
                <w:szCs w:val="1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58716B" w:rsidTr="007E64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53384E" w:rsidRDefault="0053384E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2 02 29999 05 0112 151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реализацию мероприятий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обеспечению оптимальных условий для сохранения и развития языков народов Удмуртии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в области информатизации и связи в рамках муниципальных программ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рамках реализации мероприятий подпрограммы «Детское и школьное питание» государственной программы Удмуртской Республики «Развитие образования»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2 02 30024 05 0202 151 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2 02 30024 05 0211 151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 для детей-сирот и детей, оставшихся без попечения родителей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 образования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53384E" w:rsidRPr="00306A67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53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1032" w:type="pct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</w:tcPr>
          <w:p w:rsidR="0053384E" w:rsidRPr="00306A67" w:rsidRDefault="0053384E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 от оказания платных услуг (работ) получателями средств бюджетов 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 xml:space="preserve">Доходы, поступающие в порядке возмещения расходов, понесенных в связи с </w:t>
            </w:r>
            <w:r w:rsidRPr="00306A67">
              <w:rPr>
                <w:rFonts w:ascii="Times New Roman" w:hAnsi="Times New Roman"/>
                <w:sz w:val="18"/>
                <w:szCs w:val="18"/>
              </w:rPr>
              <w:lastRenderedPageBreak/>
              <w:t>эксплуатацией имущества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lastRenderedPageBreak/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84E" w:rsidRPr="00306A67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C02A41" w:rsidTr="0053384E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84E" w:rsidRPr="00306A67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53384E" w:rsidRPr="00974D48" w:rsidTr="0053384E">
        <w:trPr>
          <w:trHeight w:val="4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481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7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705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2 02 15001 05 0000 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2 02 15002 05 0000 151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2 02 15009 05 0000 151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2 02 19999 05 0000 151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2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2 02 29999 05 0104 151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благоустройство территорий городских округов, городских и сельских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4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2 02 29999 05 0107 151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муниципальных программ энергосбережения и повышения энергетической эффективности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0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обеспечение первичных мер пожарной безопасности в границах населенных пунктов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2 02 29999 05 0117 151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отдыха, оздоровления и занятости детей, подростков и молодёжи в Удмуртской Республике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1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2 02 29999 05 0118 151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2 02 30024 05 0201 151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субвенции бюджетам муниципальных районов на выполнение передаваемых полномочий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2 02 30024 05 0210 151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7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2 02 35118 05 0000 151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2 02 40014 05 0000 151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3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2 02 45160 05 0000 151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2 02 49999 05 0000 151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2 07 05030 05 0000 180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06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noWrap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2 08 05000 05 0000 180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2 18 05010 05 0000 180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2 18 05030 05 0000 180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53384E" w:rsidRPr="00B5742E" w:rsidTr="00533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353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2" w:type="pct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2 19 60010 05 0000 151</w:t>
            </w:r>
          </w:p>
        </w:tc>
        <w:tc>
          <w:tcPr>
            <w:tcW w:w="3615" w:type="pct"/>
            <w:gridSpan w:val="3"/>
            <w:shd w:val="clear" w:color="auto" w:fill="auto"/>
            <w:hideMark/>
          </w:tcPr>
          <w:p w:rsidR="0053384E" w:rsidRPr="00B5742E" w:rsidRDefault="0053384E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4154AE">
              <w:rPr>
                <w:rFonts w:ascii="Times New Roman" w:hAnsi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lastRenderedPageBreak/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A2E6A"/>
    <w:rsid w:val="000B3C7C"/>
    <w:rsid w:val="000E6C0D"/>
    <w:rsid w:val="000E7E3A"/>
    <w:rsid w:val="001B2AF9"/>
    <w:rsid w:val="00200C73"/>
    <w:rsid w:val="00247438"/>
    <w:rsid w:val="00277571"/>
    <w:rsid w:val="00306A67"/>
    <w:rsid w:val="0038477A"/>
    <w:rsid w:val="003B5114"/>
    <w:rsid w:val="004154AE"/>
    <w:rsid w:val="004211DA"/>
    <w:rsid w:val="00423A52"/>
    <w:rsid w:val="00424874"/>
    <w:rsid w:val="00446972"/>
    <w:rsid w:val="00487055"/>
    <w:rsid w:val="005000B6"/>
    <w:rsid w:val="00502EFA"/>
    <w:rsid w:val="005071FD"/>
    <w:rsid w:val="00520056"/>
    <w:rsid w:val="00525DC1"/>
    <w:rsid w:val="0053384E"/>
    <w:rsid w:val="00545E7E"/>
    <w:rsid w:val="005D420E"/>
    <w:rsid w:val="007E643E"/>
    <w:rsid w:val="0085639C"/>
    <w:rsid w:val="00A2651C"/>
    <w:rsid w:val="00AA1B6B"/>
    <w:rsid w:val="00AC176B"/>
    <w:rsid w:val="00B00F2F"/>
    <w:rsid w:val="00B1477E"/>
    <w:rsid w:val="00B53896"/>
    <w:rsid w:val="00B5742E"/>
    <w:rsid w:val="00B6077B"/>
    <w:rsid w:val="00C21D2A"/>
    <w:rsid w:val="00C45E60"/>
    <w:rsid w:val="00CB1398"/>
    <w:rsid w:val="00F26853"/>
    <w:rsid w:val="00F46F80"/>
    <w:rsid w:val="00F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6816</Words>
  <Characters>38852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10</cp:revision>
  <cp:lastPrinted>2017-01-03T08:14:00Z</cp:lastPrinted>
  <dcterms:created xsi:type="dcterms:W3CDTF">2014-11-17T04:30:00Z</dcterms:created>
  <dcterms:modified xsi:type="dcterms:W3CDTF">2017-09-07T08:50:00Z</dcterms:modified>
</cp:coreProperties>
</file>