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34" w:rsidRDefault="00E56E34" w:rsidP="009E6110">
      <w:pPr>
        <w:widowControl w:val="0"/>
        <w:suppressAutoHyphens/>
        <w:jc w:val="center"/>
        <w:rPr>
          <w:b/>
          <w:lang w:eastAsia="ar-SA"/>
        </w:rPr>
      </w:pPr>
    </w:p>
    <w:p w:rsidR="009E6110" w:rsidRPr="009E6110" w:rsidRDefault="009E6110" w:rsidP="009E6110">
      <w:pPr>
        <w:widowControl w:val="0"/>
        <w:suppressAutoHyphens/>
        <w:jc w:val="center"/>
        <w:rPr>
          <w:b/>
          <w:lang w:eastAsia="ar-SA"/>
        </w:rPr>
      </w:pPr>
      <w:r w:rsidRPr="009E6110">
        <w:rPr>
          <w:b/>
          <w:lang w:eastAsia="ar-SA"/>
        </w:rPr>
        <w:t xml:space="preserve">АДМИНИСТРАЦИЯ </w:t>
      </w:r>
    </w:p>
    <w:p w:rsidR="009E6110" w:rsidRPr="009E6110" w:rsidRDefault="009E6110" w:rsidP="009E6110">
      <w:pPr>
        <w:widowControl w:val="0"/>
        <w:suppressAutoHyphens/>
        <w:jc w:val="center"/>
        <w:rPr>
          <w:b/>
          <w:lang w:eastAsia="ar-SA"/>
        </w:rPr>
      </w:pPr>
      <w:r w:rsidRPr="009E6110">
        <w:rPr>
          <w:b/>
          <w:lang w:eastAsia="ar-SA"/>
        </w:rPr>
        <w:t>МУНИЦИПАЛЬНОГО ОБРАЗОВАНИЯ «КАЧКАШУРСКОЕ»</w:t>
      </w:r>
    </w:p>
    <w:p w:rsidR="009E6110" w:rsidRPr="009E6110" w:rsidRDefault="009E6110" w:rsidP="009E6110">
      <w:pPr>
        <w:widowControl w:val="0"/>
        <w:suppressAutoHyphens/>
        <w:jc w:val="center"/>
        <w:rPr>
          <w:b/>
          <w:lang w:eastAsia="ar-SA"/>
        </w:rPr>
      </w:pPr>
      <w:r w:rsidRPr="009E6110">
        <w:rPr>
          <w:b/>
          <w:lang w:eastAsia="ar-SA"/>
        </w:rPr>
        <w:t>«КАЧКАШУР» МУНИЦИПАЛ КЫЛДЫТЭТЛЭН АДМИНИСТРАЦИЕЗ</w:t>
      </w:r>
    </w:p>
    <w:p w:rsidR="009E6110" w:rsidRPr="009E6110" w:rsidRDefault="009E6110" w:rsidP="009E6110">
      <w:pPr>
        <w:widowControl w:val="0"/>
        <w:suppressAutoHyphens/>
        <w:jc w:val="both"/>
        <w:rPr>
          <w:b/>
          <w:lang w:eastAsia="ar-SA"/>
        </w:rPr>
      </w:pPr>
    </w:p>
    <w:p w:rsidR="009E6110" w:rsidRPr="009E6110" w:rsidRDefault="009E6110" w:rsidP="009E6110">
      <w:pPr>
        <w:widowControl w:val="0"/>
        <w:suppressAutoHyphens/>
        <w:spacing w:after="120"/>
        <w:ind w:left="283" w:firstLine="540"/>
        <w:jc w:val="both"/>
        <w:rPr>
          <w:b/>
          <w:bCs/>
          <w:lang w:eastAsia="ar-SA"/>
        </w:rPr>
      </w:pPr>
    </w:p>
    <w:p w:rsidR="009E6110" w:rsidRDefault="009E6110" w:rsidP="009E6110">
      <w:pPr>
        <w:widowControl w:val="0"/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spacing w:val="-20"/>
          <w:lang w:eastAsia="ar-SA"/>
        </w:rPr>
      </w:pPr>
      <w:r w:rsidRPr="009E6110">
        <w:rPr>
          <w:b/>
          <w:spacing w:val="-20"/>
          <w:lang w:eastAsia="ar-SA"/>
        </w:rPr>
        <w:t>ПОСТАНОВЛЕНИЕ</w:t>
      </w:r>
    </w:p>
    <w:p w:rsidR="009E6110" w:rsidRPr="009E6110" w:rsidRDefault="009E6110" w:rsidP="009E6110">
      <w:pPr>
        <w:widowControl w:val="0"/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spacing w:val="-20"/>
          <w:lang w:eastAsia="ar-SA"/>
        </w:rPr>
      </w:pPr>
    </w:p>
    <w:p w:rsidR="009E6110" w:rsidRPr="009E6110" w:rsidRDefault="009E6110" w:rsidP="009E6110">
      <w:pPr>
        <w:jc w:val="center"/>
        <w:rPr>
          <w:b/>
        </w:rPr>
      </w:pPr>
      <w:r w:rsidRPr="009E6110">
        <w:rPr>
          <w:b/>
        </w:rPr>
        <w:t>д. Качкашур</w:t>
      </w:r>
    </w:p>
    <w:tbl>
      <w:tblPr>
        <w:tblpPr w:leftFromText="180" w:rightFromText="180" w:bottomFromText="20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E6110" w:rsidRPr="009E6110" w:rsidTr="009E6110">
        <w:tc>
          <w:tcPr>
            <w:tcW w:w="4785" w:type="dxa"/>
            <w:hideMark/>
          </w:tcPr>
          <w:p w:rsidR="009E6110" w:rsidRPr="009E6110" w:rsidRDefault="009E6110" w:rsidP="00481DEC">
            <w:pPr>
              <w:widowControl w:val="0"/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9E6110">
              <w:rPr>
                <w:b/>
                <w:lang w:eastAsia="ar-SA"/>
              </w:rPr>
              <w:t xml:space="preserve">          </w:t>
            </w:r>
            <w:r w:rsidR="00C04C95">
              <w:rPr>
                <w:b/>
                <w:lang w:eastAsia="ar-SA"/>
              </w:rPr>
              <w:t>0</w:t>
            </w:r>
            <w:bookmarkStart w:id="0" w:name="_GoBack"/>
            <w:bookmarkEnd w:id="0"/>
            <w:r w:rsidR="00C04C95">
              <w:rPr>
                <w:b/>
                <w:lang w:eastAsia="ar-SA"/>
              </w:rPr>
              <w:t>9</w:t>
            </w:r>
            <w:r w:rsidRPr="009E6110">
              <w:rPr>
                <w:b/>
                <w:lang w:eastAsia="ar-SA"/>
              </w:rPr>
              <w:t xml:space="preserve"> декабря 2020 года</w:t>
            </w:r>
          </w:p>
        </w:tc>
        <w:tc>
          <w:tcPr>
            <w:tcW w:w="4785" w:type="dxa"/>
            <w:hideMark/>
          </w:tcPr>
          <w:p w:rsidR="009E6110" w:rsidRPr="009E6110" w:rsidRDefault="009E6110" w:rsidP="009E6110">
            <w:pPr>
              <w:widowControl w:val="0"/>
              <w:suppressAutoHyphens/>
              <w:spacing w:line="276" w:lineRule="auto"/>
              <w:rPr>
                <w:b/>
                <w:lang w:eastAsia="ar-SA"/>
              </w:rPr>
            </w:pPr>
            <w:r w:rsidRPr="009E6110">
              <w:rPr>
                <w:b/>
                <w:lang w:eastAsia="ar-SA"/>
              </w:rPr>
              <w:t xml:space="preserve">                                        </w:t>
            </w:r>
            <w:r>
              <w:rPr>
                <w:b/>
                <w:lang w:eastAsia="ar-SA"/>
              </w:rPr>
              <w:t xml:space="preserve">    </w:t>
            </w:r>
            <w:r w:rsidRPr="009E6110">
              <w:rPr>
                <w:b/>
                <w:lang w:eastAsia="ar-SA"/>
              </w:rPr>
              <w:t xml:space="preserve">           № </w:t>
            </w:r>
            <w:r>
              <w:rPr>
                <w:b/>
                <w:lang w:eastAsia="ar-SA"/>
              </w:rPr>
              <w:t>49</w:t>
            </w:r>
          </w:p>
        </w:tc>
      </w:tr>
    </w:tbl>
    <w:p w:rsidR="009E6110" w:rsidRPr="009E6110" w:rsidRDefault="009E6110" w:rsidP="009E6110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74A" w:rsidTr="009A5791">
        <w:tc>
          <w:tcPr>
            <w:tcW w:w="4785" w:type="dxa"/>
          </w:tcPr>
          <w:p w:rsidR="000B474A" w:rsidRPr="007B7CB9" w:rsidRDefault="000B474A" w:rsidP="009A5791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0B474A" w:rsidRPr="007B7CB9" w:rsidRDefault="000B474A" w:rsidP="009A5791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F70990" w:rsidRPr="00F70990" w:rsidRDefault="00F70990" w:rsidP="00F70990">
      <w:pPr>
        <w:jc w:val="both"/>
        <w:rPr>
          <w:b/>
          <w:bCs/>
        </w:rPr>
      </w:pPr>
      <w:r w:rsidRPr="00F70990">
        <w:rPr>
          <w:b/>
          <w:bCs/>
        </w:rPr>
        <w:t xml:space="preserve">Об </w:t>
      </w:r>
      <w:r w:rsidR="00B15006">
        <w:rPr>
          <w:b/>
          <w:bCs/>
        </w:rPr>
        <w:t>утверждении</w:t>
      </w:r>
      <w:r w:rsidRPr="00F70990">
        <w:rPr>
          <w:b/>
          <w:bCs/>
        </w:rPr>
        <w:t xml:space="preserve"> П</w:t>
      </w:r>
      <w:r w:rsidR="00B15006">
        <w:rPr>
          <w:b/>
          <w:bCs/>
        </w:rPr>
        <w:t>орядка</w:t>
      </w:r>
      <w:r w:rsidRPr="00F70990">
        <w:rPr>
          <w:b/>
          <w:bCs/>
        </w:rPr>
        <w:t xml:space="preserve"> </w:t>
      </w:r>
      <w:r w:rsidR="00B15006">
        <w:rPr>
          <w:b/>
          <w:bCs/>
        </w:rPr>
        <w:t>формирования</w:t>
      </w:r>
    </w:p>
    <w:p w:rsidR="00B15006" w:rsidRDefault="00B15006" w:rsidP="00F70990">
      <w:pPr>
        <w:jc w:val="both"/>
        <w:rPr>
          <w:b/>
          <w:bCs/>
        </w:rPr>
      </w:pPr>
      <w:r>
        <w:rPr>
          <w:b/>
          <w:bCs/>
        </w:rPr>
        <w:t>перечня налоговых расходов и оценки</w:t>
      </w:r>
    </w:p>
    <w:p w:rsidR="00F70990" w:rsidRPr="00F70990" w:rsidRDefault="00B15006" w:rsidP="00F70990">
      <w:pPr>
        <w:jc w:val="both"/>
        <w:rPr>
          <w:b/>
          <w:bCs/>
        </w:rPr>
      </w:pPr>
      <w:r>
        <w:rPr>
          <w:b/>
          <w:bCs/>
        </w:rPr>
        <w:t>налоговых расходов</w:t>
      </w:r>
      <w:r w:rsidR="00F70990" w:rsidRPr="00F70990">
        <w:rPr>
          <w:b/>
          <w:bCs/>
        </w:rPr>
        <w:t xml:space="preserve"> </w:t>
      </w:r>
      <w:proofErr w:type="gramStart"/>
      <w:r w:rsidR="00F70990" w:rsidRPr="00F70990">
        <w:rPr>
          <w:b/>
          <w:bCs/>
        </w:rPr>
        <w:t>муниципального</w:t>
      </w:r>
      <w:proofErr w:type="gramEnd"/>
    </w:p>
    <w:p w:rsidR="00F70990" w:rsidRPr="00F70990" w:rsidRDefault="00F70990" w:rsidP="00B15006">
      <w:pPr>
        <w:jc w:val="both"/>
        <w:rPr>
          <w:b/>
          <w:bCs/>
        </w:rPr>
      </w:pPr>
      <w:r w:rsidRPr="00F70990">
        <w:rPr>
          <w:b/>
          <w:bCs/>
        </w:rPr>
        <w:t>образования «</w:t>
      </w:r>
      <w:r w:rsidR="00E56E34">
        <w:rPr>
          <w:b/>
          <w:bCs/>
        </w:rPr>
        <w:t>Качкашурское</w:t>
      </w:r>
      <w:r w:rsidRPr="00F70990">
        <w:rPr>
          <w:b/>
          <w:bCs/>
        </w:rPr>
        <w:t xml:space="preserve">» </w:t>
      </w:r>
    </w:p>
    <w:p w:rsidR="000B474A" w:rsidRDefault="000B474A" w:rsidP="000B474A">
      <w:pPr>
        <w:jc w:val="both"/>
        <w:rPr>
          <w:b/>
          <w:bCs/>
        </w:rPr>
      </w:pPr>
    </w:p>
    <w:p w:rsidR="00F70990" w:rsidRPr="00B15006" w:rsidRDefault="00B15006" w:rsidP="00F70990">
      <w:pPr>
        <w:pStyle w:val="Default"/>
        <w:ind w:firstLine="567"/>
        <w:jc w:val="both"/>
        <w:rPr>
          <w:b/>
        </w:rPr>
      </w:pPr>
      <w:r w:rsidRPr="00B15006">
        <w:t xml:space="preserve">В соответствии с </w:t>
      </w:r>
      <w:hyperlink r:id="rId9" w:history="1">
        <w:r w:rsidRPr="00B15006">
          <w:t>пунктом 2 статьи 174.3</w:t>
        </w:r>
      </w:hyperlink>
      <w:r w:rsidRPr="00B15006">
        <w:t xml:space="preserve"> Бюджетного кодекса Российской Федерации, </w:t>
      </w:r>
      <w:hyperlink r:id="rId10" w:history="1">
        <w:r w:rsidRPr="00B15006">
          <w:t>постановлением</w:t>
        </w:r>
      </w:hyperlink>
      <w:r w:rsidRPr="00B15006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527F9A" w:rsidRPr="00B15006">
        <w:rPr>
          <w:b/>
        </w:rPr>
        <w:t>Администрация муниципального образования «</w:t>
      </w:r>
      <w:r w:rsidR="00E56E34">
        <w:rPr>
          <w:b/>
        </w:rPr>
        <w:t>Качкашурское</w:t>
      </w:r>
      <w:r w:rsidR="00527F9A" w:rsidRPr="00B15006">
        <w:rPr>
          <w:b/>
        </w:rPr>
        <w:t xml:space="preserve">» </w:t>
      </w:r>
      <w:r w:rsidR="00A66E78" w:rsidRPr="006E59C4">
        <w:rPr>
          <w:b/>
          <w:sz w:val="28"/>
          <w:szCs w:val="28"/>
        </w:rPr>
        <w:t>постановляет</w:t>
      </w:r>
      <w:r w:rsidR="00A66E78" w:rsidRPr="006E59C4">
        <w:rPr>
          <w:sz w:val="28"/>
          <w:szCs w:val="28"/>
        </w:rPr>
        <w:t>:</w:t>
      </w:r>
    </w:p>
    <w:p w:rsidR="00F70990" w:rsidRDefault="00F70990" w:rsidP="00F70990">
      <w:pPr>
        <w:pStyle w:val="Default"/>
        <w:ind w:firstLine="567"/>
        <w:jc w:val="both"/>
      </w:pPr>
    </w:p>
    <w:p w:rsidR="00B15006" w:rsidRDefault="00B15006" w:rsidP="00F70990">
      <w:pPr>
        <w:pStyle w:val="Default"/>
        <w:ind w:firstLine="567"/>
        <w:jc w:val="both"/>
      </w:pPr>
      <w:r w:rsidRPr="00B15006">
        <w:t xml:space="preserve">1. Утвердить прилагаемый </w:t>
      </w:r>
      <w:hyperlink w:anchor="P31" w:history="1">
        <w:r w:rsidRPr="00B15006">
          <w:t>Порядок</w:t>
        </w:r>
      </w:hyperlink>
      <w:r w:rsidRPr="00B15006">
        <w:t xml:space="preserve"> формирования перечня налоговых расходов и оценки налоговых расходов </w:t>
      </w:r>
      <w:r w:rsidR="00F70990">
        <w:t>муниципального образования «</w:t>
      </w:r>
      <w:r w:rsidR="00E56E34">
        <w:t>Качкашурское</w:t>
      </w:r>
      <w:r w:rsidR="00F70990">
        <w:t>»</w:t>
      </w:r>
      <w:r>
        <w:t>.</w:t>
      </w:r>
    </w:p>
    <w:p w:rsidR="000B474A" w:rsidRDefault="00A66E78" w:rsidP="00F70990">
      <w:pPr>
        <w:pStyle w:val="Default"/>
        <w:ind w:firstLine="567"/>
        <w:jc w:val="both"/>
        <w:rPr>
          <w:sz w:val="20"/>
        </w:rPr>
      </w:pPr>
      <w:r>
        <w:t>2</w:t>
      </w:r>
      <w:r w:rsidR="00F70990">
        <w:t>.</w:t>
      </w:r>
      <w:r w:rsidR="00D4171F">
        <w:t xml:space="preserve"> </w:t>
      </w:r>
      <w:proofErr w:type="gramStart"/>
      <w:r w:rsidR="000B474A" w:rsidRPr="00DF0A52">
        <w:rPr>
          <w:bCs/>
        </w:rPr>
        <w:t>Контроль за</w:t>
      </w:r>
      <w:proofErr w:type="gramEnd"/>
      <w:r w:rsidR="000B474A" w:rsidRPr="00DF0A52">
        <w:rPr>
          <w:bCs/>
        </w:rPr>
        <w:t xml:space="preserve"> исполнением настоящего постановления </w:t>
      </w:r>
      <w:r w:rsidR="000B474A">
        <w:rPr>
          <w:bCs/>
        </w:rPr>
        <w:t>оставляю за собой.</w:t>
      </w: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E56E34" w:rsidP="000B474A">
      <w:pPr>
        <w:jc w:val="both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 xml:space="preserve">. </w:t>
      </w:r>
      <w:r w:rsidR="000B474A">
        <w:rPr>
          <w:b/>
          <w:bCs/>
        </w:rPr>
        <w:t>Глав</w:t>
      </w:r>
      <w:r>
        <w:rPr>
          <w:b/>
          <w:bCs/>
        </w:rPr>
        <w:t>ы</w:t>
      </w:r>
      <w:r w:rsidR="000B474A">
        <w:rPr>
          <w:b/>
          <w:bCs/>
        </w:rPr>
        <w:t xml:space="preserve"> </w:t>
      </w:r>
      <w:proofErr w:type="gramStart"/>
      <w:r w:rsidR="000B474A">
        <w:rPr>
          <w:b/>
          <w:bCs/>
        </w:rPr>
        <w:t>муниципального</w:t>
      </w:r>
      <w:proofErr w:type="gramEnd"/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образования «</w:t>
      </w:r>
      <w:r w:rsidR="00E56E34">
        <w:rPr>
          <w:b/>
          <w:bCs/>
        </w:rPr>
        <w:t>Качкашурское</w:t>
      </w:r>
      <w:r>
        <w:rPr>
          <w:b/>
          <w:bCs/>
        </w:rPr>
        <w:t>»</w:t>
      </w:r>
      <w:r>
        <w:rPr>
          <w:b/>
          <w:bCs/>
        </w:rPr>
        <w:tab/>
      </w:r>
      <w:r w:rsidR="00E56E34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E56E34">
        <w:rPr>
          <w:b/>
          <w:bCs/>
        </w:rPr>
        <w:t xml:space="preserve">                   </w:t>
      </w:r>
      <w:r w:rsidR="00E56E34">
        <w:rPr>
          <w:b/>
          <w:bCs/>
        </w:rPr>
        <w:tab/>
        <w:t xml:space="preserve">                Е.В. Волкова</w:t>
      </w:r>
    </w:p>
    <w:p w:rsidR="000B474A" w:rsidRDefault="000B474A" w:rsidP="000B474A">
      <w:pPr>
        <w:jc w:val="both"/>
        <w:rPr>
          <w:b/>
          <w:bCs/>
        </w:rPr>
      </w:pPr>
    </w:p>
    <w:p w:rsidR="000B474A" w:rsidRDefault="000B474A" w:rsidP="000B474A"/>
    <w:p w:rsidR="00F17431" w:rsidRDefault="00F17431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CB1B25" w:rsidRDefault="00CB1B25"/>
    <w:p w:rsidR="00CB1B25" w:rsidRDefault="00CB1B25"/>
    <w:p w:rsidR="00CB1B25" w:rsidRDefault="00CB1B25"/>
    <w:p w:rsidR="00CB1B25" w:rsidRDefault="00CB1B25"/>
    <w:p w:rsidR="00CB1B25" w:rsidRDefault="00CB1B25"/>
    <w:p w:rsidR="00370A95" w:rsidRDefault="00370A95"/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  <w:r w:rsidRPr="00764F96">
        <w:lastRenderedPageBreak/>
        <w:t>Утвержден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left="4536"/>
        <w:jc w:val="center"/>
      </w:pPr>
      <w:r w:rsidRPr="00764F96">
        <w:t>постановлением Администрации муниципального образования</w:t>
      </w:r>
    </w:p>
    <w:p w:rsidR="004D0D34" w:rsidRPr="00764F96" w:rsidRDefault="00EC15AB" w:rsidP="004D0D34">
      <w:pPr>
        <w:widowControl w:val="0"/>
        <w:autoSpaceDE w:val="0"/>
        <w:autoSpaceDN w:val="0"/>
        <w:adjustRightInd w:val="0"/>
        <w:ind w:left="4536"/>
        <w:jc w:val="center"/>
      </w:pPr>
      <w:r>
        <w:t>«Качкашурское»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5103"/>
        <w:jc w:val="center"/>
      </w:pPr>
      <w:r w:rsidRPr="00764F96">
        <w:t>от «</w:t>
      </w:r>
      <w:r w:rsidR="00EC15AB">
        <w:t>09</w:t>
      </w:r>
      <w:r w:rsidRPr="00764F96">
        <w:t xml:space="preserve">» </w:t>
      </w:r>
      <w:r w:rsidR="00EC15AB">
        <w:t>декабря</w:t>
      </w:r>
      <w:r w:rsidRPr="00764F96">
        <w:t xml:space="preserve"> 2020 года № </w:t>
      </w:r>
      <w:r w:rsidR="00EC15AB">
        <w:t>49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1"/>
      <w:bookmarkEnd w:id="1"/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ПОРЯДОК</w:t>
      </w:r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формирования перечня налоговых расходов и оценки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rPr>
          <w:b/>
          <w:bCs/>
        </w:rPr>
        <w:t xml:space="preserve">налоговых </w:t>
      </w:r>
      <w:r w:rsidRPr="00764F96">
        <w:rPr>
          <w:b/>
        </w:rPr>
        <w:t xml:space="preserve">расходов муниципального образования </w:t>
      </w:r>
    </w:p>
    <w:p w:rsidR="008953B0" w:rsidRPr="00AA45C2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AA45C2">
        <w:rPr>
          <w:b/>
        </w:rPr>
        <w:t>«</w:t>
      </w:r>
      <w:r w:rsidR="00AA45C2" w:rsidRPr="00AA45C2">
        <w:rPr>
          <w:b/>
        </w:rPr>
        <w:t>Качкашурское</w:t>
      </w:r>
      <w:r w:rsidRPr="00AA45C2">
        <w:rPr>
          <w:b/>
        </w:rPr>
        <w:t>»</w:t>
      </w:r>
    </w:p>
    <w:p w:rsidR="00CB1B25" w:rsidRPr="00AA45C2" w:rsidRDefault="00CB1B25" w:rsidP="00CB1B2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CB1B25">
        <w:t>I. Общие положения</w:t>
      </w:r>
    </w:p>
    <w:p w:rsidR="008953B0" w:rsidRPr="00764F96" w:rsidRDefault="00CB1B25" w:rsidP="008953B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1B25"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953B0" w:rsidRPr="00764F96">
        <w:t xml:space="preserve">муниципального образования </w:t>
      </w:r>
      <w:r w:rsidR="00F32489">
        <w:t>«Качкашурское».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CB1B25">
        <w:t xml:space="preserve">2. </w:t>
      </w:r>
      <w:proofErr w:type="gramStart"/>
      <w:r w:rsidRPr="00CB1B25">
        <w:t xml:space="preserve">В настоящем Порядке используются термины и понятия, установленные общими </w:t>
      </w:r>
      <w:hyperlink r:id="rId11" w:history="1">
        <w:r w:rsidRPr="00CB1B25">
          <w:t>требованиями</w:t>
        </w:r>
      </w:hyperlink>
      <w:r w:rsidRPr="00CB1B2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CB1B25">
        <w:rPr>
          <w:rFonts w:ascii="Arial" w:hAnsi="Arial" w:cs="Arial"/>
        </w:rPr>
        <w:t xml:space="preserve"> </w:t>
      </w:r>
      <w:r w:rsidRPr="00CB1B25">
        <w:t>Общие требования).</w:t>
      </w:r>
      <w:proofErr w:type="gramEnd"/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3. Отнесение налоговых расходов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 xml:space="preserve">к муниципальным программам муниципального образования </w:t>
      </w:r>
      <w:r w:rsidR="00F32489" w:rsidRPr="00F32489">
        <w:t xml:space="preserve">«Качкашурское» </w:t>
      </w:r>
      <w:r w:rsidRPr="00764F96">
        <w:t xml:space="preserve">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</w:t>
      </w:r>
      <w:r w:rsidR="00F32489" w:rsidRPr="00F32489">
        <w:t>«Качкашурское»</w:t>
      </w:r>
      <w:r w:rsidR="00F32489">
        <w:t xml:space="preserve">, </w:t>
      </w:r>
      <w:r w:rsidRPr="00764F96">
        <w:t>не относящихся к муниципальным программам.</w:t>
      </w:r>
    </w:p>
    <w:p w:rsidR="00CB1B25" w:rsidRPr="00CB1B25" w:rsidRDefault="00326349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4. В целях оценки налоговых расходов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="00631CA4">
        <w:t xml:space="preserve">уполномоченный орган </w:t>
      </w:r>
      <w:r w:rsidR="00CB1B25">
        <w:t>Администраци</w:t>
      </w:r>
      <w:r>
        <w:t>я</w:t>
      </w:r>
      <w:r w:rsidR="00CB1B25">
        <w:t xml:space="preserve"> муниципального образования</w:t>
      </w:r>
      <w:r>
        <w:t xml:space="preserve"> </w:t>
      </w:r>
      <w:r w:rsidR="00F32489" w:rsidRPr="00F32489">
        <w:t xml:space="preserve">«Качкашурское» </w:t>
      </w:r>
      <w:r w:rsidR="00F32489">
        <w:t xml:space="preserve"> </w:t>
      </w:r>
      <w:r w:rsidR="00631CA4">
        <w:t xml:space="preserve">(далее - Администрация муниципального образования </w:t>
      </w:r>
      <w:r w:rsidR="00F32489" w:rsidRPr="00F32489">
        <w:t>«Качкашурское»</w:t>
      </w:r>
      <w:r w:rsidR="00631CA4">
        <w:t>)</w:t>
      </w:r>
      <w:r w:rsidR="00CB1B25" w:rsidRPr="00CB1B25">
        <w:t>:</w:t>
      </w:r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формирует перечень налоговых расходов муниципального образования </w:t>
      </w:r>
      <w:r w:rsidR="00F32489" w:rsidRPr="00F32489">
        <w:t>«Качкашурское»</w:t>
      </w:r>
      <w:r w:rsidRPr="00764F96">
        <w:t>;</w:t>
      </w:r>
    </w:p>
    <w:p w:rsid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</w:pPr>
      <w:r w:rsidRPr="00764F96">
        <w:t xml:space="preserve">осуществляет анализ и обобщение результатов оценки налоговых расходов муниципального образования </w:t>
      </w:r>
      <w:r w:rsidR="00F32489" w:rsidRPr="00F32489">
        <w:t>«Качкашурское»</w:t>
      </w:r>
      <w:r w:rsidRPr="00764F96">
        <w:t xml:space="preserve">, проводимой </w:t>
      </w:r>
      <w:r w:rsidRPr="00D204D0">
        <w:t>куратор</w:t>
      </w:r>
      <w:r w:rsidR="00631CA4" w:rsidRPr="00D204D0">
        <w:t>ом</w:t>
      </w:r>
      <w:r w:rsidRPr="00D204D0">
        <w:t xml:space="preserve"> налоговых расходов</w:t>
      </w:r>
      <w:r w:rsidR="00631CA4">
        <w:t xml:space="preserve"> Администрацией муниципального образования </w:t>
      </w:r>
      <w:r w:rsidR="00F32489" w:rsidRPr="00F32489">
        <w:t xml:space="preserve">«Качкашурское» </w:t>
      </w:r>
      <w:r w:rsidR="00631CA4">
        <w:t xml:space="preserve">(далее  - Администрация муниципального образования </w:t>
      </w:r>
      <w:r w:rsidR="00F32489" w:rsidRPr="00F32489">
        <w:t>«Качкашурское»</w:t>
      </w:r>
      <w:r w:rsidR="00F32489">
        <w:t>).</w:t>
      </w:r>
    </w:p>
    <w:p w:rsidR="00326349" w:rsidRP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2C46" w:rsidRPr="00764F96" w:rsidRDefault="00B02C46" w:rsidP="00B02C46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II. Формирование перечня налоговых расходов</w:t>
      </w:r>
    </w:p>
    <w:p w:rsidR="00B02C46" w:rsidRDefault="00B02C46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764F96">
        <w:t xml:space="preserve">муниципального образования </w:t>
      </w:r>
      <w:r w:rsidR="00F32489" w:rsidRPr="00F32489">
        <w:t>«Качкашурское»</w:t>
      </w:r>
    </w:p>
    <w:p w:rsidR="00D204D0" w:rsidRPr="00764F96" w:rsidRDefault="00D204D0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CB1B25" w:rsidRDefault="00B02C46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5.  </w:t>
      </w:r>
      <w:r w:rsidR="000C4C25">
        <w:t>Перечень</w:t>
      </w:r>
      <w:r w:rsidRPr="00764F96">
        <w:t xml:space="preserve"> налоговых расходов муниципального образования </w:t>
      </w:r>
      <w:r w:rsidR="00F32489">
        <w:t>«Качкашурское»</w:t>
      </w:r>
      <w:r w:rsidRPr="00764F96">
        <w:t xml:space="preserve"> на очередной финансовый год и плановый период (далее - переч</w:t>
      </w:r>
      <w:r w:rsidR="000C4C25">
        <w:t>е</w:t>
      </w:r>
      <w:r w:rsidRPr="00764F96">
        <w:t>н</w:t>
      </w:r>
      <w:r w:rsidR="000C4C25">
        <w:t>ь</w:t>
      </w:r>
      <w:r w:rsidRPr="00764F96">
        <w:t xml:space="preserve"> налоговых расходов) формируется</w:t>
      </w:r>
      <w:r w:rsidR="00CB1B25" w:rsidRPr="00CB1B25">
        <w:t xml:space="preserve"> </w:t>
      </w:r>
      <w:r w:rsidR="00CB1B25">
        <w:t>Администраци</w:t>
      </w:r>
      <w:r>
        <w:t>ей</w:t>
      </w:r>
      <w:r w:rsidR="00CB1B25" w:rsidRPr="00CB1B25">
        <w:t xml:space="preserve"> </w:t>
      </w:r>
      <w:r w:rsidR="00CB1B25">
        <w:t>муниципального образования</w:t>
      </w:r>
      <w:r w:rsidR="000C4C25">
        <w:t xml:space="preserve"> </w:t>
      </w:r>
      <w:r w:rsidR="00F32489" w:rsidRPr="00F32489">
        <w:t>«Качкашурское»</w:t>
      </w:r>
      <w:r w:rsidR="00CB1B25" w:rsidRPr="00CB1B25">
        <w:t xml:space="preserve"> до 1 ноября текущего года по форме согласно приложению 1 к настоящему Порядку. </w:t>
      </w:r>
    </w:p>
    <w:p w:rsidR="002257A4" w:rsidRPr="00764F96" w:rsidRDefault="000C4C25" w:rsidP="002257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t>6</w:t>
      </w:r>
      <w:r w:rsidR="002257A4" w:rsidRPr="00764F96">
        <w:t>.</w:t>
      </w:r>
      <w:r w:rsidR="002257A4" w:rsidRPr="00764F96">
        <w:rPr>
          <w:i/>
        </w:rPr>
        <w:t xml:space="preserve"> </w:t>
      </w:r>
      <w:r w:rsidR="002257A4" w:rsidRPr="00764F96">
        <w:t xml:space="preserve">Перечень налоговых расходов муниципального образования </w:t>
      </w:r>
      <w:r w:rsidR="00F32489" w:rsidRPr="00F32489">
        <w:t>«Качкашурское»</w:t>
      </w:r>
      <w:r w:rsidR="002257A4" w:rsidRPr="00764F96">
        <w:t xml:space="preserve"> утверждается </w:t>
      </w:r>
      <w:r w:rsidR="00FA7E37">
        <w:t>Постановлением</w:t>
      </w:r>
      <w:r w:rsidR="002257A4" w:rsidRPr="00764F96">
        <w:t xml:space="preserve"> </w:t>
      </w:r>
      <w:r>
        <w:t>Администраци</w:t>
      </w:r>
      <w:r w:rsidR="00FA7E37">
        <w:t>и</w:t>
      </w:r>
      <w:r>
        <w:t xml:space="preserve"> муниципального образования </w:t>
      </w:r>
      <w:r w:rsidR="00F32489" w:rsidRPr="00F32489">
        <w:t>«Качкашурское»</w:t>
      </w:r>
      <w:r>
        <w:t xml:space="preserve"> </w:t>
      </w:r>
      <w:r w:rsidR="002257A4" w:rsidRPr="00764F96">
        <w:t xml:space="preserve">и размещается на официальном сайте Администрации муниципального образования </w:t>
      </w:r>
      <w:r w:rsidR="00F32489" w:rsidRPr="00F32489">
        <w:t>«Качкашурское»</w:t>
      </w:r>
      <w:r w:rsidR="002257A4" w:rsidRPr="00764F96">
        <w:t xml:space="preserve"> в информационно-телекоммуникационной сети «Интернет».</w:t>
      </w:r>
    </w:p>
    <w:p w:rsid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C4C25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III. Порядок оценки налоговых расходов </w:t>
      </w:r>
    </w:p>
    <w:p w:rsidR="0088052D" w:rsidRPr="00764F96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муниципального образования </w:t>
      </w:r>
      <w:r w:rsidR="00F32489" w:rsidRPr="00F32489">
        <w:t>«Качкашурское»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8052D" w:rsidRPr="00764F96" w:rsidRDefault="0088052D" w:rsidP="0088052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0C4C25">
        <w:t>7</w:t>
      </w:r>
      <w:r w:rsidR="00CB1B25" w:rsidRPr="007C4850">
        <w:t xml:space="preserve">. </w:t>
      </w:r>
      <w:r w:rsidRPr="00764F96">
        <w:t xml:space="preserve">В целях проведения оценки налоговых расходов муниципального образования </w:t>
      </w:r>
      <w:r w:rsidR="00F32489" w:rsidRPr="00F32489">
        <w:t>«Качкашурское»</w:t>
      </w:r>
      <w:r w:rsidR="00F32489">
        <w:t>: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 xml:space="preserve">1) </w:t>
      </w:r>
      <w:r w:rsidR="00B056F4">
        <w:t xml:space="preserve">Администрация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 xml:space="preserve">ежегодно до 1 </w:t>
      </w:r>
      <w:r w:rsidRPr="00764F96">
        <w:lastRenderedPageBreak/>
        <w:t>февраля текущего года направляет в Межрайонную инспекцию Федеральной налоговой службы №_</w:t>
      </w:r>
      <w:r w:rsidR="00B056F4" w:rsidRPr="00B056F4">
        <w:rPr>
          <w:u w:val="single"/>
        </w:rPr>
        <w:t>2</w:t>
      </w:r>
      <w:r w:rsidRPr="00764F96">
        <w:t>_ по Удмуртской Республике сведения о категориях плательщиков</w:t>
      </w:r>
      <w:r w:rsidR="00084C68">
        <w:t xml:space="preserve">, </w:t>
      </w:r>
      <w:r w:rsidRPr="00764F96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764F96">
          <w:t>приложением</w:t>
        </w:r>
      </w:hyperlink>
      <w:r w:rsidRPr="00764F96">
        <w:t xml:space="preserve"> 2 к настоящему</w:t>
      </w:r>
      <w:proofErr w:type="gramEnd"/>
      <w:r w:rsidRPr="00764F96">
        <w:t xml:space="preserve"> Порядку;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>2) Межрайонная инспекция Федеральной налоговой службы №_</w:t>
      </w:r>
      <w:r w:rsidR="00B056F4" w:rsidRPr="00B056F4">
        <w:rPr>
          <w:u w:val="single"/>
        </w:rPr>
        <w:t>2</w:t>
      </w:r>
      <w:r w:rsidRPr="00764F96">
        <w:t xml:space="preserve">_ по Удмуртской Республике ежегодно до 1 апреля направляет в </w:t>
      </w:r>
      <w:r w:rsidR="00B056F4">
        <w:t xml:space="preserve">Администрацию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>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количестве плательщиков, воспользовавшихся льготами;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3) Межрайонная инспекция Федеральной налоговой службы №</w:t>
      </w:r>
      <w:r w:rsidR="00FA7E37">
        <w:t>_</w:t>
      </w:r>
      <w:r w:rsidR="00FA7E37" w:rsidRPr="00FA7E37">
        <w:rPr>
          <w:u w:val="single"/>
        </w:rPr>
        <w:t>2</w:t>
      </w:r>
      <w:r w:rsidRPr="00764F96">
        <w:t xml:space="preserve"> по Удмуртской Республике  ежегодно до 25 июля направляет в </w:t>
      </w:r>
      <w:r w:rsidR="00FA7E37">
        <w:t xml:space="preserve">Администрацию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 xml:space="preserve">сведения об объеме льгот за отчетный финансовый год. </w:t>
      </w:r>
    </w:p>
    <w:p w:rsidR="00084C68" w:rsidRDefault="00084C68" w:rsidP="00084C6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8</w:t>
      </w:r>
      <w:r w:rsidRPr="00AC1463">
        <w:t>.</w:t>
      </w:r>
      <w:r>
        <w:t xml:space="preserve"> </w:t>
      </w:r>
      <w:r w:rsidRPr="00764F96">
        <w:t xml:space="preserve">Оценка налоговых расходов </w:t>
      </w:r>
      <w:r>
        <w:t xml:space="preserve">муниципального образования </w:t>
      </w:r>
      <w:r w:rsidRPr="00764F96">
        <w:t xml:space="preserve">проводится </w:t>
      </w:r>
      <w:r>
        <w:t xml:space="preserve">  </w:t>
      </w:r>
      <w:r w:rsidRPr="00AC1463">
        <w:t xml:space="preserve">Администрацией муниципального образования </w:t>
      </w:r>
      <w:r w:rsidR="00F32489" w:rsidRPr="00F32489">
        <w:t>«Качкашурское»</w:t>
      </w:r>
      <w:r w:rsidR="00F32489">
        <w:t xml:space="preserve">. </w:t>
      </w:r>
      <w:r w:rsidRPr="00764F96">
        <w:t xml:space="preserve">Результаты оценки </w:t>
      </w:r>
      <w:r>
        <w:t xml:space="preserve"> составляются </w:t>
      </w:r>
      <w:r w:rsidRPr="00764F96">
        <w:t>по форме в соответствии с приложением</w:t>
      </w:r>
      <w:r>
        <w:t xml:space="preserve"> </w:t>
      </w:r>
      <w:r w:rsidRPr="00764F96">
        <w:t>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</w:t>
      </w:r>
      <w:r>
        <w:t>.</w:t>
      </w:r>
    </w:p>
    <w:p w:rsidR="00FA7E37" w:rsidRPr="00764F96" w:rsidRDefault="00084C68" w:rsidP="00FA7E37">
      <w:pPr>
        <w:autoSpaceDE w:val="0"/>
        <w:autoSpaceDN w:val="0"/>
        <w:adjustRightInd w:val="0"/>
        <w:ind w:firstLine="709"/>
        <w:jc w:val="both"/>
      </w:pPr>
      <w:r>
        <w:t>9</w:t>
      </w:r>
      <w:r w:rsidR="00FA7E37" w:rsidRPr="003D0227">
        <w:t xml:space="preserve">. </w:t>
      </w:r>
      <w:r w:rsidR="00FA7E37" w:rsidRPr="00764F96">
        <w:t xml:space="preserve">Информация о нормативных, целевых и фискальных характеристиках налоговых расходов муниципального образования формируется </w:t>
      </w:r>
      <w:r w:rsidR="00FA7E37" w:rsidRPr="00AC1463">
        <w:t xml:space="preserve">Администрацией муниципального </w:t>
      </w:r>
      <w:r w:rsidR="00FA7E37">
        <w:t xml:space="preserve">образования </w:t>
      </w:r>
      <w:r w:rsidR="00F32489" w:rsidRPr="00F32489">
        <w:t>«Качкашурское»</w:t>
      </w:r>
      <w:r w:rsidR="00F32489">
        <w:t xml:space="preserve"> </w:t>
      </w:r>
      <w:r w:rsidR="00FA7E37" w:rsidRPr="00764F96">
        <w:t xml:space="preserve">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FA7E37" w:rsidRPr="00764F96" w:rsidRDefault="00FA7E37" w:rsidP="00FA7E37">
      <w:pPr>
        <w:autoSpaceDE w:val="0"/>
        <w:autoSpaceDN w:val="0"/>
        <w:adjustRightInd w:val="0"/>
        <w:ind w:firstLine="709"/>
        <w:jc w:val="both"/>
      </w:pPr>
      <w:r w:rsidRPr="00764F96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132C55" w:rsidRPr="00764F96" w:rsidRDefault="00FA7E37" w:rsidP="00AC4C46">
      <w:pPr>
        <w:tabs>
          <w:tab w:val="left" w:pos="709"/>
        </w:tabs>
        <w:autoSpaceDE w:val="0"/>
        <w:autoSpaceDN w:val="0"/>
        <w:adjustRightInd w:val="0"/>
        <w:jc w:val="both"/>
      </w:pPr>
      <w:r w:rsidRPr="00FD6E6A">
        <w:t xml:space="preserve">2) </w:t>
      </w:r>
      <w:r w:rsidRPr="00764F96">
        <w:t>данных, полученных от Межрайонной инспекции Федеральной налоговой службы №_</w:t>
      </w:r>
      <w:r w:rsidRPr="00EE57A7">
        <w:rPr>
          <w:u w:val="single"/>
        </w:rPr>
        <w:t>2</w:t>
      </w:r>
      <w:r w:rsidRPr="00764F96">
        <w:t>_ по Удмуртской Республике.</w:t>
      </w:r>
      <w:r>
        <w:tab/>
      </w:r>
    </w:p>
    <w:p w:rsidR="00132C55" w:rsidRDefault="00CB1B25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0</w:t>
      </w:r>
      <w:r w:rsidRPr="00FD6E6A">
        <w:t xml:space="preserve">. </w:t>
      </w:r>
      <w:r w:rsidR="00EE57A7" w:rsidRPr="00AC1463">
        <w:t>Администраци</w:t>
      </w:r>
      <w:r w:rsidR="00EE57A7">
        <w:t>я</w:t>
      </w:r>
      <w:r w:rsidR="00EE57A7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="00132C55" w:rsidRPr="00764F96">
        <w:t xml:space="preserve">формирует оценку эффективности налоговых расходов </w:t>
      </w:r>
      <w:r w:rsidR="00132C55" w:rsidRPr="00132C55">
        <w:t>муниципального образования,</w:t>
      </w:r>
      <w:r w:rsidR="00132C55" w:rsidRPr="00764F96">
        <w:t xml:space="preserve"> и до 1 сентября текущего года направляет результаты оценки налоговых расходов Главе муниципального образования.</w:t>
      </w:r>
    </w:p>
    <w:p w:rsidR="00C32C82" w:rsidRPr="00764F96" w:rsidRDefault="00C32C82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</w:t>
      </w:r>
      <w:r w:rsidR="007017B4">
        <w:t xml:space="preserve"> </w:t>
      </w:r>
      <w:r w:rsidR="007017B4" w:rsidRPr="00AC1463">
        <w:t>«</w:t>
      </w:r>
      <w:r w:rsidR="00EF17DD">
        <w:t>Глазовский район</w:t>
      </w:r>
      <w:r w:rsidR="007017B4" w:rsidRPr="00AC1463">
        <w:t>»</w:t>
      </w:r>
      <w:r w:rsidR="007017B4">
        <w:t>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1</w:t>
      </w:r>
      <w:r w:rsidRPr="00FD6E6A">
        <w:t xml:space="preserve">. </w:t>
      </w:r>
      <w:r w:rsidR="00C32C82" w:rsidRPr="00764F96">
        <w:t>Оценка эффективности налоговых расходов муниципального образования включает: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1) оценку целесообразности налоговых расходов муниципального образования;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оценку результативности налоговых расходов муниципального образования.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2</w:t>
      </w:r>
      <w:r w:rsidRPr="00FD6E6A">
        <w:t xml:space="preserve">. </w:t>
      </w:r>
      <w:r w:rsidR="00C32C82" w:rsidRPr="00764F96">
        <w:t>Критериями целесообразности налоговых расходов муниципального образования являются: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C32C82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При необходимости </w:t>
      </w:r>
      <w:r w:rsidR="007017B4" w:rsidRPr="00AC1463">
        <w:t>Администраци</w:t>
      </w:r>
      <w:r w:rsidR="007017B4">
        <w:t>ей</w:t>
      </w:r>
      <w:r w:rsidR="007017B4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>могут быть установлены иные критерии целесообразности предоставления льгот для плательщиков.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lastRenderedPageBreak/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BA182C" w:rsidRPr="00AC1463">
        <w:t>Администраци</w:t>
      </w:r>
      <w:r w:rsidR="00BA182C">
        <w:t>я</w:t>
      </w:r>
      <w:r w:rsidR="00BA182C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="00BA182C">
        <w:t>вносит пре</w:t>
      </w:r>
      <w:r w:rsidRPr="00764F96">
        <w:t>дложения</w:t>
      </w:r>
      <w:r w:rsidR="00BA182C">
        <w:t xml:space="preserve"> в Совет депутатов </w:t>
      </w:r>
      <w:r w:rsidR="00BA182C" w:rsidRPr="00AC1463">
        <w:t xml:space="preserve">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>о сохранении (уточнении, отмене) льгот для плательщиков.</w:t>
      </w:r>
      <w:r w:rsidRPr="00764F96">
        <w:rPr>
          <w:i/>
        </w:rPr>
        <w:t xml:space="preserve"> </w:t>
      </w:r>
    </w:p>
    <w:p w:rsidR="00BB019D" w:rsidRDefault="00CB1B25" w:rsidP="00BB019D">
      <w:pPr>
        <w:widowControl w:val="0"/>
        <w:autoSpaceDE w:val="0"/>
        <w:autoSpaceDN w:val="0"/>
        <w:adjustRightInd w:val="0"/>
        <w:ind w:firstLine="709"/>
        <w:jc w:val="both"/>
      </w:pPr>
      <w:r w:rsidRPr="00EE57A7">
        <w:t>1</w:t>
      </w:r>
      <w:r w:rsidR="00EE57A7" w:rsidRPr="00EE57A7">
        <w:t>3</w:t>
      </w:r>
      <w:r w:rsidRPr="00EE57A7">
        <w:t>.</w:t>
      </w:r>
      <w:r w:rsidRPr="00A3509D">
        <w:t xml:space="preserve"> </w:t>
      </w:r>
      <w:r w:rsidR="00BB019D" w:rsidRPr="00764F96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B019D" w:rsidRPr="00764F96" w:rsidRDefault="00BB019D" w:rsidP="00BB019D">
      <w:pPr>
        <w:widowControl w:val="0"/>
        <w:autoSpaceDE w:val="0"/>
        <w:autoSpaceDN w:val="0"/>
        <w:adjustRightInd w:val="0"/>
        <w:ind w:firstLine="539"/>
        <w:jc w:val="both"/>
      </w:pPr>
      <w:r w:rsidRPr="00764F96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A3509D">
        <w:t>1</w:t>
      </w:r>
      <w:r w:rsidR="00EE57A7">
        <w:t>4</w:t>
      </w:r>
      <w:r w:rsidRPr="00A3509D">
        <w:t xml:space="preserve">. </w:t>
      </w:r>
      <w:r w:rsidR="009A5EB9" w:rsidRPr="00764F96"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10040C">
        <w:t>1</w:t>
      </w:r>
      <w:r w:rsidR="00EE57A7">
        <w:t>5</w:t>
      </w:r>
      <w:r w:rsidRPr="0010040C">
        <w:t xml:space="preserve">. </w:t>
      </w:r>
      <w:r w:rsidR="009A5EB9" w:rsidRPr="00764F96">
        <w:t xml:space="preserve">В целях </w:t>
      </w:r>
      <w:proofErr w:type="gramStart"/>
      <w:r w:rsidR="009A5EB9" w:rsidRPr="00764F96">
        <w:t>проведения оценки бюджетной эффективности налоговых расходов муниципального образования</w:t>
      </w:r>
      <w:proofErr w:type="gramEnd"/>
      <w:r w:rsidR="009A5EB9" w:rsidRPr="00764F96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8D134B" w:rsidRPr="00764F96" w:rsidRDefault="00CB1B25" w:rsidP="008D134B">
      <w:pPr>
        <w:widowControl w:val="0"/>
        <w:autoSpaceDE w:val="0"/>
        <w:autoSpaceDN w:val="0"/>
        <w:adjustRightInd w:val="0"/>
        <w:ind w:firstLine="539"/>
        <w:jc w:val="both"/>
      </w:pPr>
      <w:r w:rsidRPr="0077224F">
        <w:t>1</w:t>
      </w:r>
      <w:r w:rsidR="00EE57A7">
        <w:t>6</w:t>
      </w:r>
      <w:r w:rsidRPr="0077224F">
        <w:t xml:space="preserve">. </w:t>
      </w:r>
      <w:proofErr w:type="gramStart"/>
      <w:r w:rsidR="008D134B" w:rsidRPr="00764F96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="008D134B" w:rsidRPr="00764F96"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2) предоставление муниципальных гарантий по обязательствам плательщиков, имеющих право на льготы;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134B" w:rsidRDefault="008D134B" w:rsidP="008D134B">
      <w:pPr>
        <w:tabs>
          <w:tab w:val="left" w:pos="1134"/>
        </w:tabs>
        <w:autoSpaceDE w:val="0"/>
        <w:autoSpaceDN w:val="0"/>
        <w:adjustRightInd w:val="0"/>
        <w:jc w:val="center"/>
      </w:pPr>
      <w:bookmarkStart w:id="2" w:name="P87"/>
      <w:bookmarkEnd w:id="2"/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I</w:t>
      </w:r>
      <w:r w:rsidRPr="00F14015">
        <w:rPr>
          <w:lang w:val="en-US"/>
        </w:rPr>
        <w:t>V</w:t>
      </w:r>
      <w:r w:rsidRPr="00F14015">
        <w:t xml:space="preserve">. Оценка налоговых расходов </w:t>
      </w:r>
      <w:r w:rsidR="00F14015" w:rsidRPr="00F14015">
        <w:t>муниципального образования</w:t>
      </w: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при установлении новых налоговых льгот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A7408" w:rsidRPr="00764F96" w:rsidRDefault="008A7408" w:rsidP="008A7408">
      <w:pPr>
        <w:autoSpaceDE w:val="0"/>
        <w:autoSpaceDN w:val="0"/>
        <w:adjustRightInd w:val="0"/>
        <w:ind w:firstLine="540"/>
        <w:jc w:val="both"/>
      </w:pPr>
      <w:r>
        <w:t>1</w:t>
      </w:r>
      <w:r w:rsidR="00861218">
        <w:t>7</w:t>
      </w:r>
      <w:r w:rsidR="00CB1B25" w:rsidRPr="009936CC">
        <w:t xml:space="preserve">. </w:t>
      </w:r>
      <w:r w:rsidRPr="00764F96">
        <w:t xml:space="preserve">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</w:t>
      </w:r>
      <w:r w:rsidR="000C6C05" w:rsidRPr="00AC1463">
        <w:t>Администраци</w:t>
      </w:r>
      <w:r w:rsidR="000C6C05">
        <w:t>ей</w:t>
      </w:r>
      <w:r w:rsidR="000C6C05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Pr="00764F96"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5D5730" w:rsidRDefault="008A7408" w:rsidP="005D5730">
      <w:pPr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861218">
        <w:t>8</w:t>
      </w:r>
      <w:r w:rsidR="00CB1B25" w:rsidRPr="009936CC">
        <w:t xml:space="preserve">. </w:t>
      </w:r>
      <w:r w:rsidR="005D5730" w:rsidRPr="00764F96">
        <w:t xml:space="preserve">По результатам оценки эффективности планируемых к предоставлению налоговых льгот муниципального образования </w:t>
      </w:r>
      <w:r w:rsidR="000C6C05" w:rsidRPr="00AC1463">
        <w:t>Администраци</w:t>
      </w:r>
      <w:r w:rsidR="000C6C05">
        <w:t>я</w:t>
      </w:r>
      <w:r w:rsidR="000C6C05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="005D5730" w:rsidRPr="00764F96">
        <w:t>готовит информацию, содержащую следующие сведения: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proofErr w:type="gramStart"/>
      <w:r w:rsidRPr="00764F96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прогноз динамики вышеуказанных показателей (индикаторов) в случае введения налоговой льготы;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9C7B1D" w:rsidRPr="00764F96" w:rsidRDefault="00861218" w:rsidP="009C7B1D">
      <w:pPr>
        <w:autoSpaceDE w:val="0"/>
        <w:autoSpaceDN w:val="0"/>
        <w:adjustRightInd w:val="0"/>
        <w:ind w:firstLine="540"/>
        <w:jc w:val="both"/>
      </w:pPr>
      <w:r>
        <w:t>19</w:t>
      </w:r>
      <w:r w:rsidR="00CB1B25" w:rsidRPr="007C6D2A">
        <w:t xml:space="preserve">. </w:t>
      </w:r>
      <w:r w:rsidR="008E0438" w:rsidRPr="00AC1463">
        <w:t>Администраци</w:t>
      </w:r>
      <w:r w:rsidR="008E0438">
        <w:t>я</w:t>
      </w:r>
      <w:r w:rsidR="008E0438" w:rsidRPr="00AC1463">
        <w:t xml:space="preserve"> муниципального образования </w:t>
      </w:r>
      <w:r w:rsidR="00F32489" w:rsidRPr="00F32489">
        <w:t>«Качкашурское»</w:t>
      </w:r>
      <w:r w:rsidR="00F32489">
        <w:t xml:space="preserve"> </w:t>
      </w:r>
      <w:r w:rsidR="009C7B1D" w:rsidRPr="00764F96">
        <w:t>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3150D2" w:rsidRPr="00764F96" w:rsidRDefault="00CB1B25" w:rsidP="003150D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D2A">
        <w:t>2</w:t>
      </w:r>
      <w:r w:rsidR="00861218">
        <w:t>0</w:t>
      </w:r>
      <w:r w:rsidRPr="007C6D2A">
        <w:t xml:space="preserve">. </w:t>
      </w:r>
      <w:r w:rsidR="003150D2" w:rsidRPr="00764F96">
        <w:t>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</w:t>
      </w:r>
      <w:r w:rsidR="003150D2">
        <w:t xml:space="preserve"> - </w:t>
      </w:r>
      <w:r w:rsidR="003150D2" w:rsidRPr="003150D2">
        <w:t>Администрация муниципального образования</w:t>
      </w:r>
      <w:r w:rsidR="003150D2" w:rsidRPr="00764F96">
        <w:t xml:space="preserve"> вносит проект решения Совета депутатов муниципального образования</w:t>
      </w:r>
      <w:r w:rsidR="003150D2">
        <w:t xml:space="preserve"> </w:t>
      </w:r>
      <w:r w:rsidR="003150D2" w:rsidRPr="008E0438">
        <w:t>об</w:t>
      </w:r>
      <w:r w:rsidR="003150D2" w:rsidRPr="00764F96">
        <w:t xml:space="preserve"> установлении новых налоговых льгот на рассмотрение Главе муниципального образования.</w:t>
      </w:r>
    </w:p>
    <w:p w:rsidR="00CB1B25" w:rsidRPr="00CB1B25" w:rsidRDefault="003150D2" w:rsidP="003150D2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70A95" w:rsidRDefault="00370A95">
      <w:pPr>
        <w:sectPr w:rsidR="00370A95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2"/>
          <w:szCs w:val="22"/>
        </w:rPr>
      </w:pPr>
      <w:r w:rsidRPr="004F2708">
        <w:rPr>
          <w:sz w:val="22"/>
          <w:szCs w:val="22"/>
        </w:rPr>
        <w:lastRenderedPageBreak/>
        <w:t>Приложение 1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к Порядку формирования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перечня налоговых расходов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и оценки налоговых расходов</w:t>
      </w:r>
    </w:p>
    <w:p w:rsidR="00B15006" w:rsidRPr="004F2708" w:rsidRDefault="00EE1853" w:rsidP="0087496B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 xml:space="preserve">муниципального образования </w:t>
      </w:r>
      <w:r w:rsidR="00F32489" w:rsidRPr="00F32489">
        <w:rPr>
          <w:sz w:val="22"/>
          <w:szCs w:val="22"/>
        </w:rPr>
        <w:t>«Качкашурское»</w:t>
      </w:r>
    </w:p>
    <w:p w:rsidR="00B15006" w:rsidRDefault="00B15006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3" w:name="P61"/>
      <w:bookmarkEnd w:id="3"/>
      <w:r w:rsidRPr="004F2708">
        <w:rPr>
          <w:sz w:val="22"/>
          <w:szCs w:val="22"/>
        </w:rPr>
        <w:t xml:space="preserve">Перечень налоговых расходов </w:t>
      </w:r>
      <w:r w:rsidR="00EE1853" w:rsidRPr="004F2708">
        <w:rPr>
          <w:sz w:val="22"/>
          <w:szCs w:val="22"/>
        </w:rPr>
        <w:t xml:space="preserve">муниципального образования </w:t>
      </w:r>
      <w:r w:rsidR="00F32489" w:rsidRPr="00F32489">
        <w:rPr>
          <w:sz w:val="22"/>
          <w:szCs w:val="22"/>
        </w:rPr>
        <w:t>«Качкашурское»</w:t>
      </w:r>
    </w:p>
    <w:p w:rsidR="00846E28" w:rsidRPr="004F2708" w:rsidRDefault="00846E28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2708">
              <w:rPr>
                <w:sz w:val="22"/>
                <w:szCs w:val="22"/>
              </w:rPr>
              <w:t>П</w:t>
            </w:r>
            <w:proofErr w:type="gramEnd"/>
            <w:r w:rsidRPr="004F2708">
              <w:rPr>
                <w:sz w:val="22"/>
                <w:szCs w:val="22"/>
              </w:rPr>
              <w:t>/п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</w:t>
            </w:r>
            <w:r w:rsidR="00EE1853" w:rsidRPr="004F2708">
              <w:rPr>
                <w:sz w:val="22"/>
                <w:szCs w:val="22"/>
              </w:rPr>
              <w:t xml:space="preserve">муниципальной </w:t>
            </w:r>
            <w:r w:rsidRPr="004F2708">
              <w:rPr>
                <w:sz w:val="22"/>
                <w:szCs w:val="22"/>
              </w:rPr>
              <w:t xml:space="preserve"> программы</w:t>
            </w:r>
            <w:r w:rsidR="00EE1853" w:rsidRPr="004F2708">
              <w:rPr>
                <w:sz w:val="22"/>
                <w:szCs w:val="22"/>
              </w:rPr>
              <w:t>,</w:t>
            </w:r>
            <w:r w:rsidRPr="004F2708">
              <w:rPr>
                <w:sz w:val="22"/>
                <w:szCs w:val="22"/>
              </w:rPr>
              <w:t xml:space="preserve"> </w:t>
            </w:r>
            <w:r w:rsidR="00EE1853" w:rsidRPr="004F2708">
              <w:rPr>
                <w:sz w:val="22"/>
                <w:szCs w:val="22"/>
              </w:rPr>
              <w:t xml:space="preserve"> </w:t>
            </w:r>
            <w:r w:rsidRPr="004F2708">
              <w:rPr>
                <w:sz w:val="22"/>
                <w:szCs w:val="22"/>
              </w:rPr>
              <w:t xml:space="preserve"> наименование нормативных правовых актов, определяющих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51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цели </w:t>
            </w:r>
            <w:r w:rsidR="00EE1853" w:rsidRPr="004F2708">
              <w:rPr>
                <w:sz w:val="22"/>
                <w:szCs w:val="22"/>
              </w:rPr>
              <w:t>муниципальной  программы,</w:t>
            </w:r>
            <w:r w:rsidRPr="004F2708">
              <w:rPr>
                <w:sz w:val="22"/>
                <w:szCs w:val="22"/>
              </w:rPr>
              <w:t xml:space="preserve"> структурного элемента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программы, </w:t>
            </w:r>
            <w:r w:rsidRPr="004F2708">
              <w:rPr>
                <w:sz w:val="22"/>
                <w:szCs w:val="22"/>
              </w:rPr>
              <w:t xml:space="preserve">(задача, подпрограмма, основное мероприятие) 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показателя (индикатора) достижения цели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 муниципального образования </w:t>
            </w:r>
            <w:r w:rsidRPr="004F2708">
              <w:rPr>
                <w:sz w:val="22"/>
                <w:szCs w:val="22"/>
              </w:rPr>
              <w:t xml:space="preserve">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11</w:t>
            </w:r>
          </w:p>
        </w:tc>
        <w:tc>
          <w:tcPr>
            <w:tcW w:w="112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12</w:t>
            </w:r>
          </w:p>
        </w:tc>
      </w:tr>
    </w:tbl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B15006" w:rsidRPr="004F2708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2"/>
          <w:szCs w:val="22"/>
        </w:rPr>
      </w:pPr>
      <w:r w:rsidRPr="00D67D82">
        <w:rPr>
          <w:sz w:val="22"/>
          <w:szCs w:val="22"/>
        </w:rPr>
        <w:lastRenderedPageBreak/>
        <w:t>Приложение 2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к Порядку формирования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перечня налоговых расходов</w:t>
      </w:r>
    </w:p>
    <w:p w:rsidR="003F6F83" w:rsidRPr="00D67D82" w:rsidRDefault="004C0A56" w:rsidP="003F6F83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D67D82">
        <w:rPr>
          <w:sz w:val="22"/>
          <w:szCs w:val="22"/>
        </w:rPr>
        <w:t>и оценки налоговых расходов</w:t>
      </w:r>
      <w:bookmarkStart w:id="4" w:name="P133"/>
      <w:bookmarkEnd w:id="4"/>
      <w:r w:rsidR="003F6F83" w:rsidRPr="00D67D82">
        <w:rPr>
          <w:sz w:val="22"/>
          <w:szCs w:val="22"/>
        </w:rPr>
        <w:t xml:space="preserve">       муниципального образования </w:t>
      </w:r>
      <w:r w:rsidR="00F32489" w:rsidRPr="00F32489">
        <w:rPr>
          <w:sz w:val="22"/>
          <w:szCs w:val="22"/>
        </w:rPr>
        <w:t>«Качкашурское»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Перечень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показателей для проведения оценки налоговых расходов</w:t>
      </w:r>
    </w:p>
    <w:p w:rsidR="004C0A56" w:rsidRPr="00D67D82" w:rsidRDefault="003F6F83" w:rsidP="00691FFD">
      <w:pPr>
        <w:widowControl w:val="0"/>
        <w:autoSpaceDE w:val="0"/>
        <w:autoSpaceDN w:val="0"/>
        <w:adjustRightInd w:val="0"/>
        <w:ind w:firstLine="8505"/>
        <w:jc w:val="center"/>
        <w:rPr>
          <w:rFonts w:ascii="Arial" w:hAnsi="Arial" w:cs="Arial"/>
          <w:b/>
          <w:sz w:val="22"/>
          <w:szCs w:val="22"/>
        </w:rPr>
      </w:pPr>
      <w:r w:rsidRPr="00D67D82">
        <w:rPr>
          <w:sz w:val="22"/>
          <w:szCs w:val="22"/>
        </w:rPr>
        <w:t xml:space="preserve"> </w:t>
      </w:r>
      <w:r w:rsidRPr="00D67D82">
        <w:rPr>
          <w:b/>
          <w:sz w:val="22"/>
          <w:szCs w:val="22"/>
        </w:rPr>
        <w:t xml:space="preserve">муниципального образования </w:t>
      </w:r>
      <w:r w:rsidR="00F32489" w:rsidRPr="00F32489">
        <w:rPr>
          <w:b/>
          <w:sz w:val="22"/>
          <w:szCs w:val="22"/>
        </w:rPr>
        <w:t>«Качкашурское»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4C0A56" w:rsidRPr="00D67D82" w:rsidTr="009A5791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Источник данных</w:t>
            </w:r>
          </w:p>
        </w:tc>
      </w:tr>
      <w:tr w:rsidR="004C0A56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C0A56" w:rsidRPr="00D67D82" w:rsidRDefault="004C0A56" w:rsidP="006411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I. Нормативные характеристики налоговых расходов </w:t>
            </w:r>
            <w:r w:rsidR="004B226D" w:rsidRPr="00D67D82">
              <w:rPr>
                <w:sz w:val="22"/>
                <w:szCs w:val="22"/>
              </w:rPr>
              <w:t xml:space="preserve">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Нормативные правовые акты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вступления в силу положений нормативных правовых актов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начала </w:t>
            </w:r>
            <w:proofErr w:type="gramStart"/>
            <w:r w:rsidRPr="00D67D82">
              <w:rPr>
                <w:sz w:val="22"/>
                <w:szCs w:val="22"/>
              </w:rPr>
              <w:t>действия</w:t>
            </w:r>
            <w:proofErr w:type="gramEnd"/>
            <w:r w:rsidRPr="00D67D82">
              <w:rPr>
                <w:sz w:val="22"/>
                <w:szCs w:val="22"/>
              </w:rPr>
              <w:t xml:space="preserve"> предоставленного нормативными правовыми актами </w:t>
            </w:r>
            <w:r w:rsidR="002F4FCF" w:rsidRPr="00D67D82">
              <w:rPr>
                <w:sz w:val="22"/>
                <w:szCs w:val="22"/>
              </w:rPr>
              <w:t xml:space="preserve">муниципального образования </w:t>
            </w:r>
            <w:r w:rsidRPr="00D67D82">
              <w:rPr>
                <w:sz w:val="22"/>
                <w:szCs w:val="22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II. Целевые характеристики налоговых расходов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  <w:p w:rsidR="00FA048B" w:rsidRPr="00D67D82" w:rsidRDefault="00FA048B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Показатель (индикатор) достижения целей государственных программ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и (или) целей социально-экономической политики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III. Фискальные характеристики налогового расхода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5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за отчетный год и за год, предшествующий отчетному году, тыс. рублей</w:t>
            </w:r>
          </w:p>
          <w:p w:rsidR="004F7E9A" w:rsidRPr="00D67D82" w:rsidRDefault="004F7E9A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236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236D67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6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7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18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4F7E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19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Результат оценки эффективности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</w:t>
            </w:r>
            <w:r w:rsidR="0064118F" w:rsidRPr="00D67D82">
              <w:rPr>
                <w:sz w:val="22"/>
                <w:szCs w:val="22"/>
              </w:rPr>
              <w:t>0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Оценка совокупного бюджетного эффекта (для стимулирующих налоговых расходов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F32489" w:rsidRPr="00F32489">
              <w:rPr>
                <w:sz w:val="22"/>
                <w:szCs w:val="22"/>
              </w:rPr>
              <w:t>«Качкашурское»</w:t>
            </w:r>
          </w:p>
        </w:tc>
      </w:tr>
    </w:tbl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_________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4C0A56" w:rsidRDefault="004C0A56" w:rsidP="004C0A56">
      <w:pPr>
        <w:widowControl w:val="0"/>
        <w:autoSpaceDE w:val="0"/>
        <w:autoSpaceDN w:val="0"/>
        <w:adjustRightInd w:val="0"/>
        <w:ind w:firstLine="720"/>
        <w:jc w:val="center"/>
      </w:pPr>
    </w:p>
    <w:p w:rsidR="00370A95" w:rsidRDefault="00370A95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lastRenderedPageBreak/>
        <w:t>Приложение 3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A6036E" w:rsidRPr="00C7043B" w:rsidRDefault="00A6036E" w:rsidP="00A6036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</w:t>
      </w:r>
    </w:p>
    <w:p w:rsidR="00F32489" w:rsidRDefault="00F32489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bookmarkStart w:id="5" w:name="P242"/>
      <w:bookmarkEnd w:id="5"/>
      <w:r>
        <w:rPr>
          <w:sz w:val="22"/>
          <w:szCs w:val="22"/>
        </w:rPr>
        <w:t xml:space="preserve">                                                                                            </w:t>
      </w:r>
      <w:r w:rsidRPr="00F32489">
        <w:rPr>
          <w:sz w:val="22"/>
          <w:szCs w:val="22"/>
        </w:rPr>
        <w:t>«Качкашурское»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7043B">
        <w:rPr>
          <w:sz w:val="22"/>
          <w:szCs w:val="22"/>
        </w:rPr>
        <w:t>Оценка эффективности налоговых расходов за _______ год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 xml:space="preserve">____________________________________________________________________наименование куратора налогового расхода </w:t>
      </w:r>
      <w:r w:rsidR="00B33C78" w:rsidRPr="00C7043B">
        <w:rPr>
          <w:sz w:val="22"/>
          <w:szCs w:val="22"/>
        </w:rPr>
        <w:t>муниципального образования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6D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относящиеся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государственной программы и (или)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относящейся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государственной программы </w:t>
            </w:r>
            <w:r w:rsidR="00B33C78" w:rsidRPr="00C7043B">
              <w:rPr>
                <w:sz w:val="22"/>
                <w:szCs w:val="22"/>
              </w:rPr>
              <w:t xml:space="preserve">муниципального образования </w:t>
            </w:r>
            <w:r w:rsidRPr="00C7043B">
              <w:rPr>
                <w:sz w:val="22"/>
                <w:szCs w:val="22"/>
              </w:rPr>
              <w:t xml:space="preserve">и (или) целей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относящихся к государственным программам, либо иной показатель (индикатор), на значение которого оказывают влияние налоговые расходы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(разница между фактическим значением показателя и 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>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Объем расходов бюджета </w:t>
            </w:r>
            <w:r w:rsidR="00A6036E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>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6D67E0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 xml:space="preserve">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Результат оценки эффективности (льгота эффективна/неэффективна)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B62CE" w:rsidRPr="00C7043B" w:rsidSect="00D67D82">
          <w:headerReference w:type="default" r:id="rId12"/>
          <w:headerReference w:type="first" r:id="rId13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lastRenderedPageBreak/>
        <w:t>Приложение 4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B33C78" w:rsidRPr="00C7043B" w:rsidRDefault="00B33C78" w:rsidP="00F73ED7">
      <w:pPr>
        <w:widowControl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    </w:t>
      </w:r>
      <w:r w:rsidR="00F32489" w:rsidRPr="00F32489">
        <w:rPr>
          <w:sz w:val="22"/>
          <w:szCs w:val="22"/>
        </w:rPr>
        <w:t>«Качкашурское»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43B">
        <w:rPr>
          <w:b/>
          <w:sz w:val="22"/>
          <w:szCs w:val="22"/>
        </w:rPr>
        <w:t>Оценка эффективности планируемой к установлению налоговой льготы</w:t>
      </w: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на который устанавливается налоговая льгота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за который проводится оценка эффективности налоговой льготы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1"/>
        <w:gridCol w:w="1525"/>
        <w:gridCol w:w="1528"/>
      </w:tblGrid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F73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F73ED7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цели социально-экономической политики муниципального образования, не относящейся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целесообразности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целей социально-экономической политики муниципального образования, не относящихся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</w:t>
            </w:r>
            <w:r w:rsidRPr="00C7043B">
              <w:rPr>
                <w:sz w:val="22"/>
                <w:szCs w:val="22"/>
              </w:rPr>
              <w:lastRenderedPageBreak/>
              <w:t>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предоставление </w:t>
            </w:r>
            <w:r w:rsidR="00E220C1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9B5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9B56A1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результативности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7043B">
        <w:rPr>
          <w:sz w:val="22"/>
          <w:szCs w:val="22"/>
        </w:rPr>
        <w:t>_________</w:t>
      </w:r>
    </w:p>
    <w:p w:rsidR="00B33C78" w:rsidRPr="00C7043B" w:rsidRDefault="00B33C78" w:rsidP="00B33C78">
      <w:pPr>
        <w:rPr>
          <w:sz w:val="22"/>
          <w:szCs w:val="22"/>
        </w:rPr>
      </w:pPr>
    </w:p>
    <w:sectPr w:rsidR="00B33C78" w:rsidRPr="00C7043B" w:rsidSect="00C7043B">
      <w:pgSz w:w="11905" w:h="16838"/>
      <w:pgMar w:top="568" w:right="1418" w:bottom="851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EC" w:rsidRDefault="00481DEC">
      <w:r>
        <w:separator/>
      </w:r>
    </w:p>
  </w:endnote>
  <w:endnote w:type="continuationSeparator" w:id="0">
    <w:p w:rsidR="00481DEC" w:rsidRDefault="0048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EC" w:rsidRDefault="00481DEC">
      <w:r>
        <w:separator/>
      </w:r>
    </w:p>
  </w:footnote>
  <w:footnote w:type="continuationSeparator" w:id="0">
    <w:p w:rsidR="00481DEC" w:rsidRDefault="0048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EC" w:rsidRDefault="00481D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2C6A">
      <w:rPr>
        <w:noProof/>
      </w:rPr>
      <w:t>6</w:t>
    </w:r>
    <w:r>
      <w:fldChar w:fldCharType="end"/>
    </w:r>
  </w:p>
  <w:p w:rsidR="00481DEC" w:rsidRDefault="00481DEC">
    <w:pPr>
      <w:pStyle w:val="a6"/>
    </w:pPr>
  </w:p>
  <w:p w:rsidR="00481DEC" w:rsidRDefault="00481D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EC" w:rsidRDefault="00481DEC">
    <w:pPr>
      <w:pStyle w:val="a6"/>
      <w:jc w:val="center"/>
    </w:pPr>
  </w:p>
  <w:p w:rsidR="00481DEC" w:rsidRDefault="00481D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2"/>
    <w:rsid w:val="00021067"/>
    <w:rsid w:val="00056772"/>
    <w:rsid w:val="000770B7"/>
    <w:rsid w:val="00084C68"/>
    <w:rsid w:val="000B218B"/>
    <w:rsid w:val="000B474A"/>
    <w:rsid w:val="000C4C25"/>
    <w:rsid w:val="000C6C05"/>
    <w:rsid w:val="0010040C"/>
    <w:rsid w:val="00132C55"/>
    <w:rsid w:val="002257A4"/>
    <w:rsid w:val="002269AF"/>
    <w:rsid w:val="00236D67"/>
    <w:rsid w:val="00292D00"/>
    <w:rsid w:val="002B09EB"/>
    <w:rsid w:val="002D6ED2"/>
    <w:rsid w:val="002F4FCF"/>
    <w:rsid w:val="003150D2"/>
    <w:rsid w:val="00326349"/>
    <w:rsid w:val="00370A95"/>
    <w:rsid w:val="003A315E"/>
    <w:rsid w:val="003D0227"/>
    <w:rsid w:val="003D5994"/>
    <w:rsid w:val="003E0D3D"/>
    <w:rsid w:val="003F6F83"/>
    <w:rsid w:val="00422D79"/>
    <w:rsid w:val="00481DEC"/>
    <w:rsid w:val="004963B7"/>
    <w:rsid w:val="004B226D"/>
    <w:rsid w:val="004C0A56"/>
    <w:rsid w:val="004D0D34"/>
    <w:rsid w:val="004D1658"/>
    <w:rsid w:val="004E3597"/>
    <w:rsid w:val="004F2708"/>
    <w:rsid w:val="004F7E9A"/>
    <w:rsid w:val="00527F9A"/>
    <w:rsid w:val="00533335"/>
    <w:rsid w:val="00583520"/>
    <w:rsid w:val="005B7749"/>
    <w:rsid w:val="005D5730"/>
    <w:rsid w:val="005E4A73"/>
    <w:rsid w:val="0062427B"/>
    <w:rsid w:val="00631CA4"/>
    <w:rsid w:val="0064118F"/>
    <w:rsid w:val="00673E84"/>
    <w:rsid w:val="006775DD"/>
    <w:rsid w:val="00691FFD"/>
    <w:rsid w:val="006D67E0"/>
    <w:rsid w:val="007017B4"/>
    <w:rsid w:val="00754F0B"/>
    <w:rsid w:val="00760BE3"/>
    <w:rsid w:val="0077224F"/>
    <w:rsid w:val="00795FDC"/>
    <w:rsid w:val="007B72E2"/>
    <w:rsid w:val="007C4850"/>
    <w:rsid w:val="007C6D2A"/>
    <w:rsid w:val="00846E28"/>
    <w:rsid w:val="00861218"/>
    <w:rsid w:val="0087496B"/>
    <w:rsid w:val="0088052D"/>
    <w:rsid w:val="0088439B"/>
    <w:rsid w:val="008953B0"/>
    <w:rsid w:val="008A7408"/>
    <w:rsid w:val="008D134B"/>
    <w:rsid w:val="008E0438"/>
    <w:rsid w:val="00907172"/>
    <w:rsid w:val="009936CC"/>
    <w:rsid w:val="009A5791"/>
    <w:rsid w:val="009A5EB9"/>
    <w:rsid w:val="009B56A1"/>
    <w:rsid w:val="009C7B1D"/>
    <w:rsid w:val="009E6110"/>
    <w:rsid w:val="009F410E"/>
    <w:rsid w:val="00A251E4"/>
    <w:rsid w:val="00A316A0"/>
    <w:rsid w:val="00A317E1"/>
    <w:rsid w:val="00A33E85"/>
    <w:rsid w:val="00A3509D"/>
    <w:rsid w:val="00A41D3F"/>
    <w:rsid w:val="00A46E8E"/>
    <w:rsid w:val="00A6036E"/>
    <w:rsid w:val="00A66E78"/>
    <w:rsid w:val="00A71592"/>
    <w:rsid w:val="00AA45C2"/>
    <w:rsid w:val="00AC1463"/>
    <w:rsid w:val="00AC4C46"/>
    <w:rsid w:val="00B02C46"/>
    <w:rsid w:val="00B056F4"/>
    <w:rsid w:val="00B15006"/>
    <w:rsid w:val="00B32855"/>
    <w:rsid w:val="00B33C78"/>
    <w:rsid w:val="00B37A25"/>
    <w:rsid w:val="00BA182C"/>
    <w:rsid w:val="00BB019D"/>
    <w:rsid w:val="00BC7DCC"/>
    <w:rsid w:val="00C04C95"/>
    <w:rsid w:val="00C32C82"/>
    <w:rsid w:val="00C42C6A"/>
    <w:rsid w:val="00C63A41"/>
    <w:rsid w:val="00C7043B"/>
    <w:rsid w:val="00CB1B25"/>
    <w:rsid w:val="00CD54FB"/>
    <w:rsid w:val="00D204D0"/>
    <w:rsid w:val="00D4171F"/>
    <w:rsid w:val="00D67D82"/>
    <w:rsid w:val="00DA441A"/>
    <w:rsid w:val="00DA7D1C"/>
    <w:rsid w:val="00E220C1"/>
    <w:rsid w:val="00E3273B"/>
    <w:rsid w:val="00E53132"/>
    <w:rsid w:val="00E56E34"/>
    <w:rsid w:val="00EA7217"/>
    <w:rsid w:val="00EB62CE"/>
    <w:rsid w:val="00EC15AB"/>
    <w:rsid w:val="00ED11CD"/>
    <w:rsid w:val="00EE1853"/>
    <w:rsid w:val="00EE4AB5"/>
    <w:rsid w:val="00EE57A7"/>
    <w:rsid w:val="00EF17DD"/>
    <w:rsid w:val="00F14015"/>
    <w:rsid w:val="00F17431"/>
    <w:rsid w:val="00F32489"/>
    <w:rsid w:val="00F336C9"/>
    <w:rsid w:val="00F57F6F"/>
    <w:rsid w:val="00F70990"/>
    <w:rsid w:val="00F73ED7"/>
    <w:rsid w:val="00FA048B"/>
    <w:rsid w:val="00FA7E37"/>
    <w:rsid w:val="00FD6E6A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EAA7-EE07-412E-92A3-2BC041F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2020-12-14T05:56:00Z</cp:lastPrinted>
  <dcterms:created xsi:type="dcterms:W3CDTF">2020-11-13T06:43:00Z</dcterms:created>
  <dcterms:modified xsi:type="dcterms:W3CDTF">2020-12-14T11:59:00Z</dcterms:modified>
</cp:coreProperties>
</file>