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4 </w:t>
      </w:r>
    </w:p>
    <w:p w:rsidR="00D3777D" w:rsidRPr="00D3352B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5A31">
        <w:rPr>
          <w:sz w:val="24"/>
          <w:szCs w:val="24"/>
        </w:rPr>
        <w:t>ю</w:t>
      </w:r>
      <w:r>
        <w:rPr>
          <w:sz w:val="24"/>
          <w:szCs w:val="24"/>
        </w:rPr>
        <w:t xml:space="preserve"> </w:t>
      </w:r>
      <w:r w:rsidRPr="00D3352B">
        <w:rPr>
          <w:sz w:val="24"/>
          <w:szCs w:val="24"/>
        </w:rPr>
        <w:t>Совета депутатов</w:t>
      </w:r>
    </w:p>
    <w:p w:rsidR="00D3777D" w:rsidRPr="00D3352B" w:rsidRDefault="00D3777D" w:rsidP="00D3777D">
      <w:pPr>
        <w:ind w:right="-5"/>
        <w:jc w:val="right"/>
      </w:pPr>
      <w:r w:rsidRPr="00D3352B">
        <w:t xml:space="preserve">      муниципального образования «</w:t>
      </w:r>
      <w:r w:rsidR="00D3352B" w:rsidRPr="00D3352B">
        <w:t>Гулековское</w:t>
      </w:r>
      <w:r w:rsidRPr="00D3352B">
        <w:t xml:space="preserve">» </w:t>
      </w:r>
    </w:p>
    <w:p w:rsidR="00D3777D" w:rsidRPr="00D3352B" w:rsidRDefault="00D3777D" w:rsidP="00D3777D">
      <w:pPr>
        <w:ind w:right="-5"/>
        <w:jc w:val="center"/>
      </w:pPr>
      <w:r w:rsidRPr="00D3352B">
        <w:t xml:space="preserve">                                                                                                                      от</w:t>
      </w:r>
      <w:r w:rsidR="00E8213C">
        <w:t>30.01.</w:t>
      </w:r>
      <w:r w:rsidRPr="00D3352B">
        <w:t>201</w:t>
      </w:r>
      <w:r w:rsidR="00E8213C">
        <w:t>5</w:t>
      </w:r>
      <w:bookmarkStart w:id="0" w:name="_GoBack"/>
      <w:bookmarkEnd w:id="0"/>
      <w:r w:rsidRPr="00D3352B">
        <w:t xml:space="preserve"> г. № </w:t>
      </w:r>
      <w:r w:rsidR="00E8213C">
        <w:t>171</w:t>
      </w:r>
    </w:p>
    <w:p w:rsidR="00D3777D" w:rsidRPr="00D3352B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D3352B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D3352B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D3352B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D3352B">
        <w:rPr>
          <w:b/>
        </w:rPr>
        <w:t>Нормативы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D3352B">
        <w:rPr>
          <w:b/>
        </w:rPr>
        <w:t>распределения доходов в бюджет муниципального образования «</w:t>
      </w:r>
      <w:r w:rsidR="00D3352B" w:rsidRPr="00D3352B">
        <w:rPr>
          <w:b/>
        </w:rPr>
        <w:t>Гулековское</w:t>
      </w:r>
      <w:r w:rsidRPr="00D3352B">
        <w:rPr>
          <w:b/>
        </w:rPr>
        <w:t>» на 2015 год и плановый период 2016 и 2017 годов</w:t>
      </w:r>
    </w:p>
    <w:p w:rsidR="00D3777D" w:rsidRPr="0093756D" w:rsidRDefault="00D3777D" w:rsidP="00D3777D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A25A31">
              <w:rPr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компенсации затрат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неналоговые доходы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Целевые отчисления от лотерей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DAE" w:rsidRDefault="00533DAE">
      <w:r>
        <w:separator/>
      </w:r>
    </w:p>
  </w:endnote>
  <w:endnote w:type="continuationSeparator" w:id="0">
    <w:p w:rsidR="00533DAE" w:rsidRDefault="0053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DAE" w:rsidRDefault="00533DAE">
      <w:r>
        <w:separator/>
      </w:r>
    </w:p>
  </w:footnote>
  <w:footnote w:type="continuationSeparator" w:id="0">
    <w:p w:rsidR="00533DAE" w:rsidRDefault="00533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533D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533D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5000B6"/>
    <w:rsid w:val="00533DAE"/>
    <w:rsid w:val="0097662D"/>
    <w:rsid w:val="00A25A31"/>
    <w:rsid w:val="00A273F8"/>
    <w:rsid w:val="00B00F2F"/>
    <w:rsid w:val="00D3352B"/>
    <w:rsid w:val="00D3777D"/>
    <w:rsid w:val="00E8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2015-01-29T11:01:00Z</dcterms:created>
  <dcterms:modified xsi:type="dcterms:W3CDTF">2015-01-29T11:01:00Z</dcterms:modified>
</cp:coreProperties>
</file>