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8D" w:rsidRDefault="00B1358D" w:rsidP="00B1358D">
      <w:pPr>
        <w:ind w:left="-540" w:firstLine="540"/>
        <w:jc w:val="center"/>
        <w:rPr>
          <w:b/>
          <w:bCs/>
          <w:sz w:val="22"/>
          <w:szCs w:val="22"/>
        </w:rPr>
      </w:pPr>
      <w:r>
        <w:rPr>
          <w:b/>
          <w:bCs/>
          <w:sz w:val="22"/>
          <w:szCs w:val="22"/>
        </w:rPr>
        <w:t>АДМИНИСТРАЦИЯ МУНИЦИПАЛЬНОГО ОБРАЗОВАНИЯ «ШТАНИГУРТСКОЕ»</w:t>
      </w:r>
    </w:p>
    <w:p w:rsidR="00B1358D" w:rsidRDefault="00B1358D" w:rsidP="00B1358D">
      <w:pPr>
        <w:ind w:left="-540" w:firstLine="540"/>
        <w:jc w:val="center"/>
        <w:rPr>
          <w:b/>
          <w:bCs/>
          <w:sz w:val="22"/>
          <w:szCs w:val="22"/>
        </w:rPr>
      </w:pPr>
      <w:r>
        <w:rPr>
          <w:b/>
          <w:bCs/>
          <w:sz w:val="22"/>
          <w:szCs w:val="22"/>
        </w:rPr>
        <w:t>«ШТАНИГУРТ» МУНИЦИПАЛ КЫЛДЫТЭТЛЭН АДМИНИСТРАЦИЕЗ</w:t>
      </w:r>
    </w:p>
    <w:p w:rsidR="00B1358D" w:rsidRDefault="00B1358D" w:rsidP="00B1358D">
      <w:pPr>
        <w:keepNext/>
        <w:outlineLvl w:val="0"/>
        <w:rPr>
          <w:b/>
          <w:bCs/>
          <w:sz w:val="32"/>
          <w:szCs w:val="32"/>
        </w:rPr>
      </w:pPr>
    </w:p>
    <w:p w:rsidR="00B1358D" w:rsidRDefault="00B1358D" w:rsidP="00B1358D">
      <w:pPr>
        <w:keepNext/>
        <w:jc w:val="center"/>
        <w:outlineLvl w:val="0"/>
        <w:rPr>
          <w:b/>
          <w:bCs/>
          <w:sz w:val="32"/>
          <w:szCs w:val="32"/>
        </w:rPr>
      </w:pPr>
      <w:r>
        <w:rPr>
          <w:b/>
          <w:bCs/>
          <w:sz w:val="32"/>
          <w:szCs w:val="32"/>
        </w:rPr>
        <w:t>ПОСТАНОВЛЕНИЕ</w:t>
      </w:r>
    </w:p>
    <w:p w:rsidR="00B1358D" w:rsidRDefault="00B1358D" w:rsidP="00B1358D"/>
    <w:tbl>
      <w:tblPr>
        <w:tblW w:w="9570" w:type="dxa"/>
        <w:tblLayout w:type="fixed"/>
        <w:tblLook w:val="04A0" w:firstRow="1" w:lastRow="0" w:firstColumn="1" w:lastColumn="0" w:noHBand="0" w:noVBand="1"/>
      </w:tblPr>
      <w:tblGrid>
        <w:gridCol w:w="4785"/>
        <w:gridCol w:w="4785"/>
      </w:tblGrid>
      <w:tr w:rsidR="00B1358D" w:rsidTr="00B1358D">
        <w:tc>
          <w:tcPr>
            <w:tcW w:w="4785" w:type="dxa"/>
            <w:hideMark/>
          </w:tcPr>
          <w:p w:rsidR="00B1358D" w:rsidRDefault="00FD0A13">
            <w:pPr>
              <w:rPr>
                <w:b/>
              </w:rPr>
            </w:pPr>
            <w:r>
              <w:rPr>
                <w:b/>
              </w:rPr>
              <w:t>от 22 декабря 2016 года</w:t>
            </w:r>
          </w:p>
        </w:tc>
        <w:tc>
          <w:tcPr>
            <w:tcW w:w="4785" w:type="dxa"/>
            <w:hideMark/>
          </w:tcPr>
          <w:p w:rsidR="00B1358D" w:rsidRDefault="00B1358D">
            <w:pPr>
              <w:jc w:val="center"/>
              <w:rPr>
                <w:b/>
              </w:rPr>
            </w:pPr>
            <w:r>
              <w:rPr>
                <w:b/>
              </w:rPr>
              <w:t xml:space="preserve">                                                        </w:t>
            </w:r>
            <w:r w:rsidR="00FD0A13">
              <w:rPr>
                <w:b/>
              </w:rPr>
              <w:t xml:space="preserve">    </w:t>
            </w:r>
            <w:r>
              <w:rPr>
                <w:b/>
              </w:rPr>
              <w:t>№  64</w:t>
            </w:r>
          </w:p>
        </w:tc>
      </w:tr>
    </w:tbl>
    <w:p w:rsidR="00B1358D" w:rsidRDefault="00B1358D" w:rsidP="00B1358D">
      <w:pPr>
        <w:ind w:left="-360"/>
        <w:jc w:val="center"/>
        <w:rPr>
          <w:b/>
          <w:bCs/>
        </w:rPr>
      </w:pPr>
    </w:p>
    <w:p w:rsidR="00B1358D" w:rsidRDefault="00B1358D" w:rsidP="00B1358D">
      <w:pPr>
        <w:ind w:left="-360"/>
        <w:jc w:val="center"/>
        <w:rPr>
          <w:b/>
          <w:bCs/>
        </w:rPr>
      </w:pPr>
    </w:p>
    <w:p w:rsidR="00B1358D" w:rsidRDefault="00B1358D" w:rsidP="00B1358D">
      <w:pPr>
        <w:rPr>
          <w:b/>
          <w:bCs/>
          <w:sz w:val="23"/>
          <w:szCs w:val="23"/>
        </w:rPr>
      </w:pPr>
      <w:r>
        <w:rPr>
          <w:b/>
          <w:bCs/>
          <w:sz w:val="23"/>
          <w:szCs w:val="23"/>
        </w:rPr>
        <w:t>Об утверждении Правил принятия решений</w:t>
      </w:r>
    </w:p>
    <w:p w:rsidR="00B1358D" w:rsidRDefault="00B1358D" w:rsidP="00B1358D">
      <w:pPr>
        <w:rPr>
          <w:b/>
          <w:bCs/>
          <w:sz w:val="23"/>
          <w:szCs w:val="23"/>
        </w:rPr>
      </w:pPr>
      <w:r>
        <w:rPr>
          <w:b/>
          <w:bCs/>
          <w:sz w:val="23"/>
          <w:szCs w:val="23"/>
        </w:rPr>
        <w:t>о заключении от имени муниципального образования</w:t>
      </w:r>
    </w:p>
    <w:p w:rsidR="00B1358D" w:rsidRDefault="00B1358D" w:rsidP="00B1358D">
      <w:pPr>
        <w:rPr>
          <w:b/>
          <w:bCs/>
          <w:sz w:val="23"/>
          <w:szCs w:val="23"/>
        </w:rPr>
      </w:pPr>
      <w:r>
        <w:rPr>
          <w:b/>
          <w:bCs/>
          <w:sz w:val="23"/>
          <w:szCs w:val="23"/>
        </w:rPr>
        <w:t>«</w:t>
      </w:r>
      <w:proofErr w:type="spellStart"/>
      <w:r>
        <w:rPr>
          <w:b/>
          <w:bCs/>
          <w:sz w:val="23"/>
          <w:szCs w:val="23"/>
        </w:rPr>
        <w:t>Штанигуртское</w:t>
      </w:r>
      <w:proofErr w:type="spellEnd"/>
      <w:r>
        <w:rPr>
          <w:b/>
          <w:bCs/>
          <w:sz w:val="23"/>
          <w:szCs w:val="23"/>
        </w:rPr>
        <w:t xml:space="preserve">» муниципальных контрактов на поставку товаров, </w:t>
      </w:r>
    </w:p>
    <w:p w:rsidR="00B1358D" w:rsidRDefault="00B1358D" w:rsidP="00B1358D">
      <w:pPr>
        <w:rPr>
          <w:b/>
          <w:bCs/>
          <w:sz w:val="23"/>
          <w:szCs w:val="23"/>
        </w:rPr>
      </w:pPr>
      <w:r>
        <w:rPr>
          <w:b/>
          <w:bCs/>
          <w:sz w:val="23"/>
          <w:szCs w:val="23"/>
        </w:rPr>
        <w:t>выполнение работ, оказание услуг для обеспечения муниципальных нужд,</w:t>
      </w:r>
    </w:p>
    <w:p w:rsidR="00B1358D" w:rsidRDefault="00B1358D" w:rsidP="00B1358D">
      <w:pPr>
        <w:rPr>
          <w:b/>
          <w:bCs/>
          <w:sz w:val="23"/>
          <w:szCs w:val="23"/>
        </w:rPr>
      </w:pPr>
      <w:r>
        <w:rPr>
          <w:b/>
          <w:bCs/>
          <w:sz w:val="23"/>
          <w:szCs w:val="23"/>
        </w:rPr>
        <w:t xml:space="preserve">соглашений о </w:t>
      </w:r>
      <w:proofErr w:type="spellStart"/>
      <w:r>
        <w:rPr>
          <w:b/>
          <w:bCs/>
          <w:sz w:val="23"/>
          <w:szCs w:val="23"/>
        </w:rPr>
        <w:t>муниципально</w:t>
      </w:r>
      <w:proofErr w:type="spellEnd"/>
      <w:r>
        <w:rPr>
          <w:b/>
          <w:bCs/>
          <w:sz w:val="23"/>
          <w:szCs w:val="23"/>
        </w:rPr>
        <w:t xml:space="preserve">-частном партнерстве и концессионных </w:t>
      </w:r>
    </w:p>
    <w:p w:rsidR="00B1358D" w:rsidRDefault="00B1358D" w:rsidP="00B1358D">
      <w:pPr>
        <w:rPr>
          <w:b/>
          <w:bCs/>
          <w:sz w:val="23"/>
          <w:szCs w:val="23"/>
        </w:rPr>
      </w:pPr>
      <w:r>
        <w:rPr>
          <w:b/>
          <w:bCs/>
          <w:sz w:val="23"/>
          <w:szCs w:val="23"/>
        </w:rPr>
        <w:t xml:space="preserve">соглашений на срок превышающий срок действия утвержденных лимитов </w:t>
      </w:r>
    </w:p>
    <w:p w:rsidR="00B1358D" w:rsidRDefault="00B1358D" w:rsidP="00B1358D">
      <w:pPr>
        <w:rPr>
          <w:b/>
          <w:bCs/>
          <w:sz w:val="23"/>
          <w:szCs w:val="23"/>
        </w:rPr>
      </w:pPr>
      <w:r>
        <w:rPr>
          <w:b/>
          <w:bCs/>
          <w:sz w:val="23"/>
          <w:szCs w:val="23"/>
        </w:rPr>
        <w:t xml:space="preserve">бюджетных обязательств </w:t>
      </w:r>
    </w:p>
    <w:p w:rsidR="00B1358D" w:rsidRDefault="00B1358D" w:rsidP="00B1358D">
      <w:pPr>
        <w:ind w:firstLine="708"/>
        <w:jc w:val="both"/>
        <w:rPr>
          <w:szCs w:val="20"/>
        </w:rPr>
      </w:pPr>
    </w:p>
    <w:p w:rsidR="00B1358D" w:rsidRDefault="00B1358D" w:rsidP="00B1358D">
      <w:pPr>
        <w:widowControl w:val="0"/>
        <w:autoSpaceDE w:val="0"/>
        <w:autoSpaceDN w:val="0"/>
        <w:adjustRightInd w:val="0"/>
        <w:ind w:firstLine="567"/>
        <w:jc w:val="both"/>
        <w:rPr>
          <w:rFonts w:ascii="Arial" w:hAnsi="Arial" w:cs="Arial"/>
          <w:b/>
          <w:sz w:val="22"/>
          <w:szCs w:val="22"/>
        </w:rPr>
      </w:pPr>
      <w:r>
        <w:t xml:space="preserve">В соответствии со </w:t>
      </w:r>
      <w:hyperlink r:id="rId5" w:history="1">
        <w:r>
          <w:rPr>
            <w:rStyle w:val="a3"/>
            <w:color w:val="auto"/>
            <w:u w:val="none"/>
          </w:rPr>
          <w:t>статьей 72</w:t>
        </w:r>
      </w:hyperlink>
      <w:r>
        <w:t xml:space="preserve">, </w:t>
      </w:r>
      <w:hyperlink r:id="rId6" w:history="1">
        <w:r>
          <w:rPr>
            <w:rStyle w:val="a3"/>
            <w:color w:val="auto"/>
            <w:u w:val="none"/>
          </w:rPr>
          <w:t>пунктом 6 статьи 78</w:t>
        </w:r>
      </w:hyperlink>
      <w:r>
        <w:t xml:space="preserve"> Бюджетного кодекса Российской Федерации и </w:t>
      </w:r>
      <w:hyperlink r:id="rId7" w:history="1">
        <w:r>
          <w:rPr>
            <w:rStyle w:val="a3"/>
            <w:color w:val="auto"/>
            <w:u w:val="none"/>
          </w:rPr>
          <w:t>статьей 25</w:t>
        </w:r>
      </w:hyperlink>
      <w:r>
        <w:t xml:space="preserve"> Федерального закона от 07.05.2013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w:t>
      </w:r>
      <w:r>
        <w:rPr>
          <w:b/>
        </w:rPr>
        <w:t>Администрация муниципального образования «</w:t>
      </w:r>
      <w:proofErr w:type="spellStart"/>
      <w:r>
        <w:rPr>
          <w:b/>
        </w:rPr>
        <w:t>Штанигуртское</w:t>
      </w:r>
      <w:proofErr w:type="spellEnd"/>
      <w:r>
        <w:rPr>
          <w:b/>
        </w:rPr>
        <w:t>» ПОСТАНОВЛЯЕТ</w:t>
      </w:r>
      <w:r>
        <w:rPr>
          <w:rFonts w:ascii="Arial" w:hAnsi="Arial" w:cs="Arial"/>
          <w:b/>
          <w:sz w:val="22"/>
          <w:szCs w:val="22"/>
        </w:rPr>
        <w:t>:</w:t>
      </w:r>
    </w:p>
    <w:p w:rsidR="00B1358D" w:rsidRDefault="00B1358D" w:rsidP="00B1358D">
      <w:pPr>
        <w:widowControl w:val="0"/>
        <w:autoSpaceDE w:val="0"/>
        <w:autoSpaceDN w:val="0"/>
        <w:adjustRightInd w:val="0"/>
        <w:ind w:firstLine="540"/>
        <w:jc w:val="both"/>
        <w:rPr>
          <w:rFonts w:ascii="Arial" w:hAnsi="Arial" w:cs="Arial"/>
          <w:b/>
          <w:sz w:val="22"/>
          <w:szCs w:val="22"/>
        </w:rPr>
      </w:pPr>
    </w:p>
    <w:p w:rsidR="00B1358D" w:rsidRDefault="00B1358D" w:rsidP="00B1358D">
      <w:pPr>
        <w:widowControl w:val="0"/>
        <w:autoSpaceDE w:val="0"/>
        <w:autoSpaceDN w:val="0"/>
        <w:adjustRightInd w:val="0"/>
        <w:ind w:firstLine="567"/>
        <w:jc w:val="both"/>
      </w:pPr>
      <w:r>
        <w:t xml:space="preserve">Утвердить прилагаемые </w:t>
      </w:r>
      <w:hyperlink r:id="rId8" w:anchor="P42" w:history="1">
        <w:r>
          <w:rPr>
            <w:rStyle w:val="a3"/>
            <w:color w:val="auto"/>
            <w:u w:val="none"/>
          </w:rPr>
          <w:t>Правила</w:t>
        </w:r>
      </w:hyperlink>
      <w:r>
        <w:t xml:space="preserve"> принятия решений о заключении от имени муниципального образования «</w:t>
      </w:r>
      <w:proofErr w:type="spellStart"/>
      <w:r>
        <w:t>Штанигуртское</w:t>
      </w:r>
      <w:proofErr w:type="spellEnd"/>
      <w:r>
        <w:t xml:space="preserve">» муниципальных контрактов на поставку товаров, выполнение работ, оказание услуг для обеспечения муниципальных нужд, соглашений о </w:t>
      </w:r>
      <w:proofErr w:type="spellStart"/>
      <w:r>
        <w:t>муниципально</w:t>
      </w:r>
      <w:proofErr w:type="spellEnd"/>
      <w:r>
        <w:t>-частном партнерстве и концессионных соглашений на срок, превышающий срок действия утвержденных лимитов бюджетных обязательств.</w:t>
      </w:r>
    </w:p>
    <w:p w:rsidR="00B1358D" w:rsidRDefault="00B1358D" w:rsidP="00B1358D">
      <w:pPr>
        <w:widowControl w:val="0"/>
        <w:autoSpaceDE w:val="0"/>
        <w:autoSpaceDN w:val="0"/>
        <w:adjustRightInd w:val="0"/>
        <w:ind w:firstLine="567"/>
        <w:jc w:val="both"/>
      </w:pPr>
    </w:p>
    <w:p w:rsidR="00B1358D" w:rsidRDefault="00B1358D" w:rsidP="00B1358D">
      <w:pPr>
        <w:widowControl w:val="0"/>
        <w:autoSpaceDE w:val="0"/>
        <w:autoSpaceDN w:val="0"/>
        <w:adjustRightInd w:val="0"/>
        <w:ind w:firstLine="567"/>
        <w:jc w:val="both"/>
      </w:pPr>
    </w:p>
    <w:p w:rsidR="00B1358D" w:rsidRDefault="00B1358D" w:rsidP="00B1358D">
      <w:pPr>
        <w:widowControl w:val="0"/>
        <w:autoSpaceDE w:val="0"/>
        <w:autoSpaceDN w:val="0"/>
        <w:adjustRightInd w:val="0"/>
        <w:ind w:firstLine="567"/>
        <w:jc w:val="both"/>
      </w:pPr>
    </w:p>
    <w:p w:rsidR="00B1358D" w:rsidRDefault="00B1358D" w:rsidP="00B1358D">
      <w:pPr>
        <w:widowControl w:val="0"/>
        <w:tabs>
          <w:tab w:val="left" w:pos="8010"/>
        </w:tabs>
        <w:autoSpaceDE w:val="0"/>
        <w:autoSpaceDN w:val="0"/>
        <w:adjustRightInd w:val="0"/>
        <w:ind w:firstLine="567"/>
        <w:jc w:val="both"/>
        <w:rPr>
          <w:b/>
        </w:rPr>
      </w:pPr>
      <w:r>
        <w:rPr>
          <w:b/>
        </w:rPr>
        <w:t xml:space="preserve">Глава муниципального образования </w:t>
      </w:r>
      <w:r>
        <w:rPr>
          <w:b/>
        </w:rPr>
        <w:tab/>
      </w:r>
    </w:p>
    <w:p w:rsidR="00B1358D" w:rsidRDefault="00B1358D" w:rsidP="00B1358D">
      <w:pPr>
        <w:widowControl w:val="0"/>
        <w:tabs>
          <w:tab w:val="left" w:pos="8055"/>
        </w:tabs>
        <w:autoSpaceDE w:val="0"/>
        <w:autoSpaceDN w:val="0"/>
        <w:adjustRightInd w:val="0"/>
        <w:ind w:firstLine="567"/>
        <w:jc w:val="both"/>
        <w:rPr>
          <w:b/>
        </w:rPr>
      </w:pPr>
      <w:r>
        <w:rPr>
          <w:b/>
        </w:rPr>
        <w:t>«</w:t>
      </w:r>
      <w:proofErr w:type="spellStart"/>
      <w:r>
        <w:rPr>
          <w:b/>
        </w:rPr>
        <w:t>Штанигуртское</w:t>
      </w:r>
      <w:proofErr w:type="spellEnd"/>
      <w:r>
        <w:rPr>
          <w:b/>
        </w:rPr>
        <w:t xml:space="preserve">»                                                                                   П.И. </w:t>
      </w:r>
      <w:proofErr w:type="spellStart"/>
      <w:r>
        <w:rPr>
          <w:b/>
        </w:rPr>
        <w:t>Бузмаков</w:t>
      </w:r>
      <w:proofErr w:type="spellEnd"/>
    </w:p>
    <w:p w:rsidR="00B1358D" w:rsidRDefault="00B1358D" w:rsidP="00B1358D">
      <w:pPr>
        <w:widowControl w:val="0"/>
        <w:autoSpaceDE w:val="0"/>
        <w:autoSpaceDN w:val="0"/>
        <w:adjustRightInd w:val="0"/>
        <w:ind w:firstLine="540"/>
        <w:jc w:val="both"/>
      </w:pPr>
    </w:p>
    <w:p w:rsidR="00B1358D" w:rsidRDefault="00B1358D" w:rsidP="00B1358D">
      <w:pPr>
        <w:widowControl w:val="0"/>
        <w:autoSpaceDE w:val="0"/>
        <w:autoSpaceDN w:val="0"/>
        <w:adjustRightInd w:val="0"/>
        <w:ind w:firstLine="720"/>
        <w:jc w:val="both"/>
      </w:pPr>
    </w:p>
    <w:p w:rsidR="00B1358D" w:rsidRDefault="00B1358D" w:rsidP="00B1358D">
      <w:pPr>
        <w:spacing w:after="120"/>
        <w:rPr>
          <w:sz w:val="20"/>
          <w:szCs w:val="20"/>
        </w:rPr>
      </w:pPr>
    </w:p>
    <w:p w:rsidR="00B1358D" w:rsidRDefault="00B1358D" w:rsidP="00B1358D">
      <w:pPr>
        <w:spacing w:after="120"/>
        <w:rPr>
          <w:sz w:val="20"/>
          <w:szCs w:val="20"/>
        </w:rPr>
      </w:pPr>
    </w:p>
    <w:p w:rsidR="00B1358D" w:rsidRDefault="00B1358D" w:rsidP="00B1358D">
      <w:pPr>
        <w:spacing w:after="120"/>
        <w:rPr>
          <w:sz w:val="20"/>
          <w:szCs w:val="20"/>
        </w:rPr>
      </w:pPr>
    </w:p>
    <w:p w:rsidR="00B1358D" w:rsidRDefault="00B1358D" w:rsidP="00B1358D">
      <w:pPr>
        <w:spacing w:after="120"/>
        <w:rPr>
          <w:sz w:val="20"/>
          <w:szCs w:val="20"/>
        </w:rPr>
      </w:pPr>
    </w:p>
    <w:p w:rsidR="00B1358D" w:rsidRDefault="00B1358D" w:rsidP="00B1358D">
      <w:pPr>
        <w:spacing w:after="120"/>
        <w:rPr>
          <w:sz w:val="20"/>
          <w:szCs w:val="20"/>
        </w:rPr>
      </w:pPr>
    </w:p>
    <w:p w:rsidR="00B1358D" w:rsidRDefault="00B1358D" w:rsidP="00B1358D">
      <w:pPr>
        <w:spacing w:after="120"/>
        <w:rPr>
          <w:sz w:val="20"/>
          <w:szCs w:val="20"/>
        </w:rPr>
      </w:pPr>
    </w:p>
    <w:p w:rsidR="00B1358D" w:rsidRDefault="00B1358D" w:rsidP="00B1358D">
      <w:pPr>
        <w:spacing w:after="120"/>
      </w:pPr>
    </w:p>
    <w:p w:rsidR="00B1358D" w:rsidRDefault="00B1358D" w:rsidP="00B1358D">
      <w:pPr>
        <w:spacing w:after="120"/>
      </w:pPr>
    </w:p>
    <w:p w:rsidR="00B1358D" w:rsidRDefault="00B1358D" w:rsidP="00B1358D">
      <w:pPr>
        <w:spacing w:after="120"/>
      </w:pPr>
    </w:p>
    <w:p w:rsidR="00B1358D" w:rsidRDefault="00B1358D" w:rsidP="00B1358D">
      <w:pPr>
        <w:spacing w:after="120"/>
      </w:pPr>
    </w:p>
    <w:p w:rsidR="00B1358D" w:rsidRDefault="00B1358D" w:rsidP="00B1358D">
      <w:pPr>
        <w:spacing w:after="120"/>
      </w:pPr>
    </w:p>
    <w:p w:rsidR="00B1358D" w:rsidRDefault="00B1358D" w:rsidP="00B1358D">
      <w:pPr>
        <w:spacing w:after="120"/>
      </w:pPr>
    </w:p>
    <w:p w:rsidR="00B1358D" w:rsidRDefault="00B1358D" w:rsidP="00B1358D">
      <w:pPr>
        <w:spacing w:after="120"/>
      </w:pPr>
    </w:p>
    <w:p w:rsidR="00B1358D" w:rsidRDefault="00B1358D" w:rsidP="00B1358D">
      <w:pPr>
        <w:spacing w:after="120"/>
      </w:pPr>
    </w:p>
    <w:p w:rsidR="00B1358D" w:rsidRDefault="00B1358D" w:rsidP="00B1358D">
      <w:pPr>
        <w:pStyle w:val="a4"/>
      </w:pPr>
    </w:p>
    <w:p w:rsidR="00B1358D" w:rsidRDefault="00B1358D" w:rsidP="00B1358D">
      <w:pPr>
        <w:widowControl w:val="0"/>
        <w:autoSpaceDE w:val="0"/>
        <w:autoSpaceDN w:val="0"/>
        <w:adjustRightInd w:val="0"/>
        <w:ind w:firstLine="720"/>
        <w:jc w:val="right"/>
        <w:rPr>
          <w:sz w:val="22"/>
          <w:szCs w:val="22"/>
        </w:rPr>
      </w:pPr>
      <w:r>
        <w:rPr>
          <w:sz w:val="22"/>
          <w:szCs w:val="22"/>
        </w:rPr>
        <w:t>Утверждены</w:t>
      </w:r>
    </w:p>
    <w:p w:rsidR="00B1358D" w:rsidRDefault="00B1358D" w:rsidP="00B1358D">
      <w:pPr>
        <w:widowControl w:val="0"/>
        <w:autoSpaceDE w:val="0"/>
        <w:autoSpaceDN w:val="0"/>
        <w:adjustRightInd w:val="0"/>
        <w:ind w:firstLine="720"/>
        <w:jc w:val="center"/>
        <w:rPr>
          <w:sz w:val="22"/>
          <w:szCs w:val="22"/>
        </w:rPr>
      </w:pPr>
      <w:r>
        <w:rPr>
          <w:sz w:val="22"/>
          <w:szCs w:val="22"/>
        </w:rPr>
        <w:t xml:space="preserve">                                                                                                Постановлением Администрации </w:t>
      </w:r>
    </w:p>
    <w:p w:rsidR="00B1358D" w:rsidRDefault="00B1358D" w:rsidP="00B1358D">
      <w:pPr>
        <w:widowControl w:val="0"/>
        <w:autoSpaceDE w:val="0"/>
        <w:autoSpaceDN w:val="0"/>
        <w:adjustRightInd w:val="0"/>
        <w:ind w:firstLine="720"/>
        <w:rPr>
          <w:sz w:val="22"/>
          <w:szCs w:val="22"/>
        </w:rPr>
      </w:pPr>
      <w:r>
        <w:rPr>
          <w:sz w:val="22"/>
          <w:szCs w:val="22"/>
        </w:rPr>
        <w:t xml:space="preserve">                                                                                                          муниципального образования </w:t>
      </w:r>
    </w:p>
    <w:p w:rsidR="00B1358D" w:rsidRDefault="00FD0A13" w:rsidP="00B1358D">
      <w:pPr>
        <w:widowControl w:val="0"/>
        <w:autoSpaceDE w:val="0"/>
        <w:autoSpaceDN w:val="0"/>
        <w:adjustRightInd w:val="0"/>
        <w:ind w:firstLine="720"/>
        <w:jc w:val="right"/>
        <w:rPr>
          <w:sz w:val="22"/>
          <w:szCs w:val="22"/>
        </w:rPr>
      </w:pPr>
      <w:r>
        <w:rPr>
          <w:sz w:val="22"/>
          <w:szCs w:val="22"/>
        </w:rPr>
        <w:t>«</w:t>
      </w:r>
      <w:proofErr w:type="spellStart"/>
      <w:r>
        <w:rPr>
          <w:sz w:val="22"/>
          <w:szCs w:val="22"/>
        </w:rPr>
        <w:t>Штанигуртское</w:t>
      </w:r>
      <w:proofErr w:type="spellEnd"/>
      <w:r>
        <w:rPr>
          <w:sz w:val="22"/>
          <w:szCs w:val="22"/>
        </w:rPr>
        <w:t>» от 22</w:t>
      </w:r>
      <w:r w:rsidR="00B1358D">
        <w:rPr>
          <w:sz w:val="22"/>
          <w:szCs w:val="22"/>
        </w:rPr>
        <w:t xml:space="preserve"> декабря  2016 г. N 64</w:t>
      </w:r>
    </w:p>
    <w:p w:rsidR="00B1358D" w:rsidRDefault="00B1358D" w:rsidP="00B1358D">
      <w:pPr>
        <w:pStyle w:val="ConsPlusNormal"/>
        <w:jc w:val="center"/>
      </w:pPr>
    </w:p>
    <w:p w:rsidR="00B1358D" w:rsidRDefault="00B1358D" w:rsidP="00B1358D">
      <w:pPr>
        <w:pStyle w:val="ConsPlusTitle"/>
        <w:jc w:val="center"/>
        <w:rPr>
          <w:rFonts w:ascii="Times New Roman" w:hAnsi="Times New Roman" w:cs="Times New Roman"/>
        </w:rPr>
      </w:pPr>
      <w:bookmarkStart w:id="0" w:name="P42"/>
      <w:bookmarkEnd w:id="0"/>
      <w:r>
        <w:rPr>
          <w:rFonts w:ascii="Times New Roman" w:hAnsi="Times New Roman" w:cs="Times New Roman"/>
        </w:rPr>
        <w:t>ПРАВИЛА</w:t>
      </w:r>
    </w:p>
    <w:p w:rsidR="00B1358D" w:rsidRDefault="00B1358D" w:rsidP="00B1358D">
      <w:pPr>
        <w:pStyle w:val="ConsPlusTitle"/>
        <w:jc w:val="center"/>
        <w:rPr>
          <w:rFonts w:ascii="Times New Roman" w:hAnsi="Times New Roman" w:cs="Times New Roman"/>
        </w:rPr>
      </w:pPr>
      <w:r>
        <w:rPr>
          <w:rFonts w:ascii="Times New Roman" w:hAnsi="Times New Roman" w:cs="Times New Roman"/>
        </w:rPr>
        <w:t>ПРИНЯТИЯ РЕШЕНИЙ О ЗАКЛЮЧЕНИИ</w:t>
      </w:r>
    </w:p>
    <w:p w:rsidR="00B1358D" w:rsidRDefault="00B1358D" w:rsidP="00B1358D">
      <w:pPr>
        <w:pStyle w:val="ConsPlusTitle"/>
        <w:jc w:val="center"/>
        <w:rPr>
          <w:rFonts w:ascii="Times New Roman" w:hAnsi="Times New Roman" w:cs="Times New Roman"/>
        </w:rPr>
      </w:pPr>
      <w:r>
        <w:rPr>
          <w:rFonts w:ascii="Times New Roman" w:hAnsi="Times New Roman" w:cs="Times New Roman"/>
        </w:rPr>
        <w:t>ОТ ИМЕНИ МУНИЦИПАЛЬНОГО ОБРАЗОВАНИЯ «ШТАНИГУРТСКОЕ»</w:t>
      </w:r>
    </w:p>
    <w:p w:rsidR="00B1358D" w:rsidRDefault="00B1358D" w:rsidP="00B1358D">
      <w:pPr>
        <w:pStyle w:val="ConsPlusTitle"/>
        <w:jc w:val="center"/>
        <w:rPr>
          <w:rFonts w:ascii="Times New Roman" w:hAnsi="Times New Roman" w:cs="Times New Roman"/>
        </w:rPr>
      </w:pPr>
      <w:r>
        <w:rPr>
          <w:rFonts w:ascii="Times New Roman" w:hAnsi="Times New Roman" w:cs="Times New Roman"/>
        </w:rPr>
        <w:t>МУНИЦИПАЛЬНЫХ  КОНТРАКТОВ НА ПОСТАВКУ</w:t>
      </w:r>
    </w:p>
    <w:p w:rsidR="00B1358D" w:rsidRDefault="00B1358D" w:rsidP="00B1358D">
      <w:pPr>
        <w:pStyle w:val="ConsPlusTitle"/>
        <w:jc w:val="center"/>
        <w:rPr>
          <w:rFonts w:ascii="Times New Roman" w:hAnsi="Times New Roman" w:cs="Times New Roman"/>
        </w:rPr>
      </w:pPr>
      <w:r>
        <w:rPr>
          <w:rFonts w:ascii="Times New Roman" w:hAnsi="Times New Roman" w:cs="Times New Roman"/>
        </w:rPr>
        <w:t>ТОВАРОВ, ВЫПОЛНЕНИЕ РАБОТ, ОКАЗАНИЕ УСЛУГ</w:t>
      </w:r>
    </w:p>
    <w:p w:rsidR="00B1358D" w:rsidRDefault="00B1358D" w:rsidP="00B1358D">
      <w:pPr>
        <w:pStyle w:val="ConsPlusTitle"/>
        <w:jc w:val="center"/>
        <w:rPr>
          <w:rFonts w:ascii="Times New Roman" w:hAnsi="Times New Roman" w:cs="Times New Roman"/>
        </w:rPr>
      </w:pPr>
      <w:r>
        <w:rPr>
          <w:rFonts w:ascii="Times New Roman" w:hAnsi="Times New Roman" w:cs="Times New Roman"/>
        </w:rPr>
        <w:t>ДЛЯ ОБЕСПЕЧЕНИЯ МУНИЦИПАЛЬНЫХ НУЖД, СОГЛАШЕНИЙ</w:t>
      </w:r>
    </w:p>
    <w:p w:rsidR="00B1358D" w:rsidRDefault="00B1358D" w:rsidP="00B1358D">
      <w:pPr>
        <w:pStyle w:val="ConsPlusTitle"/>
        <w:jc w:val="center"/>
        <w:rPr>
          <w:rFonts w:ascii="Times New Roman" w:hAnsi="Times New Roman" w:cs="Times New Roman"/>
        </w:rPr>
      </w:pPr>
      <w:r>
        <w:rPr>
          <w:rFonts w:ascii="Times New Roman" w:hAnsi="Times New Roman" w:cs="Times New Roman"/>
        </w:rPr>
        <w:t xml:space="preserve">О МУНИЦИПАЛЬНО-ЧАСТНОМ ПАРТНЕРСТВЕ И </w:t>
      </w:r>
      <w:proofErr w:type="gramStart"/>
      <w:r>
        <w:rPr>
          <w:rFonts w:ascii="Times New Roman" w:hAnsi="Times New Roman" w:cs="Times New Roman"/>
        </w:rPr>
        <w:t>КОНЦЕССИОННЫХ</w:t>
      </w:r>
      <w:proofErr w:type="gramEnd"/>
    </w:p>
    <w:p w:rsidR="00B1358D" w:rsidRDefault="00B1358D" w:rsidP="00B1358D">
      <w:pPr>
        <w:pStyle w:val="ConsPlusTitle"/>
        <w:jc w:val="center"/>
        <w:rPr>
          <w:rFonts w:ascii="Times New Roman" w:hAnsi="Times New Roman" w:cs="Times New Roman"/>
        </w:rPr>
      </w:pPr>
      <w:r>
        <w:rPr>
          <w:rFonts w:ascii="Times New Roman" w:hAnsi="Times New Roman" w:cs="Times New Roman"/>
        </w:rPr>
        <w:t>СОГЛАШЕНИЙ НА СРОК, ПРЕВЫШАЮЩИЙ СРОК ДЕЙСТВИЯ</w:t>
      </w:r>
    </w:p>
    <w:p w:rsidR="00B1358D" w:rsidRDefault="00B1358D" w:rsidP="00B1358D">
      <w:pPr>
        <w:pStyle w:val="ConsPlusTitle"/>
        <w:jc w:val="center"/>
        <w:rPr>
          <w:rFonts w:ascii="Times New Roman" w:hAnsi="Times New Roman" w:cs="Times New Roman"/>
        </w:rPr>
      </w:pPr>
      <w:r>
        <w:rPr>
          <w:rFonts w:ascii="Times New Roman" w:hAnsi="Times New Roman" w:cs="Times New Roman"/>
        </w:rPr>
        <w:t>УТВЕРЖДЕННЫХ ЛИМИТОВ БЮДЖЕТНЫХ ОБЯЗАТЕЛЬСТВ</w:t>
      </w:r>
    </w:p>
    <w:p w:rsidR="00B1358D" w:rsidRDefault="00B1358D" w:rsidP="00B1358D">
      <w:pPr>
        <w:pStyle w:val="ConsPlusNormal"/>
        <w:ind w:firstLine="540"/>
        <w:jc w:val="both"/>
        <w:rPr>
          <w:rFonts w:ascii="Times New Roman" w:hAnsi="Times New Roman" w:cs="Times New Roman"/>
          <w:sz w:val="24"/>
          <w:szCs w:val="24"/>
        </w:rPr>
      </w:pP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Настоящие Правила определяют порядок принятия решений о заключении муниципальных контрактов на поставку товаров, выполнение работ, оказание услуг для обеспечения муниципальных нужд, осуществляемых в соответствии с </w:t>
      </w:r>
      <w:hyperlink r:id="rId9" w:history="1">
        <w:r>
          <w:rPr>
            <w:rStyle w:val="a3"/>
            <w:rFonts w:ascii="Times New Roman" w:hAnsi="Times New Roman" w:cs="Times New Roman"/>
            <w:color w:val="auto"/>
            <w:sz w:val="24"/>
            <w:szCs w:val="24"/>
            <w:u w:val="none"/>
          </w:rPr>
          <w:t>законодательством</w:t>
        </w:r>
      </w:hyperlink>
      <w:r>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муниципальных нужд, на срок, превышающий в случаях, установленных Бюджетным </w:t>
      </w:r>
      <w:hyperlink r:id="rId10" w:history="1">
        <w:r>
          <w:rPr>
            <w:rStyle w:val="a3"/>
            <w:rFonts w:ascii="Times New Roman" w:hAnsi="Times New Roman" w:cs="Times New Roman"/>
            <w:color w:val="auto"/>
            <w:sz w:val="24"/>
            <w:szCs w:val="24"/>
            <w:u w:val="none"/>
          </w:rPr>
          <w:t>кодексом</w:t>
        </w:r>
      </w:hyperlink>
      <w:r>
        <w:rPr>
          <w:rFonts w:ascii="Times New Roman" w:hAnsi="Times New Roman" w:cs="Times New Roman"/>
          <w:sz w:val="24"/>
          <w:szCs w:val="24"/>
        </w:rPr>
        <w:t xml:space="preserve"> Российской Федерации, срок действия утвержденных лимитов бюджетных обязательств.</w:t>
      </w:r>
      <w:proofErr w:type="gramEnd"/>
    </w:p>
    <w:p w:rsidR="00B1358D" w:rsidRDefault="00B1358D" w:rsidP="00B1358D">
      <w:pPr>
        <w:pStyle w:val="ConsPlusNormal"/>
        <w:ind w:firstLine="540"/>
        <w:jc w:val="both"/>
        <w:rPr>
          <w:rFonts w:ascii="Times New Roman" w:hAnsi="Times New Roman" w:cs="Times New Roman"/>
          <w:sz w:val="24"/>
          <w:szCs w:val="24"/>
        </w:rPr>
      </w:pPr>
      <w:bookmarkStart w:id="1" w:name="P57"/>
      <w:bookmarkEnd w:id="1"/>
      <w:r>
        <w:rPr>
          <w:rFonts w:ascii="Times New Roman" w:hAnsi="Times New Roman" w:cs="Times New Roman"/>
          <w:sz w:val="24"/>
          <w:szCs w:val="24"/>
        </w:rPr>
        <w:t xml:space="preserve">2. </w:t>
      </w:r>
      <w:proofErr w:type="gramStart"/>
      <w:r>
        <w:rPr>
          <w:rFonts w:ascii="Times New Roman" w:hAnsi="Times New Roman" w:cs="Times New Roman"/>
          <w:sz w:val="24"/>
          <w:szCs w:val="24"/>
        </w:rPr>
        <w:t>Муниципальные заказчики вправе заключать муниципальные контракты на выполнение работ, оказание услуг для обеспечения муниципальных нужд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предусмотренных нормативными правовыми актами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xml:space="preserve">» о подготовке и реализации бюджетных инвестиций в объекты капитального строительства муниципальной собственности, принимаемыми в соответствии со </w:t>
      </w:r>
      <w:hyperlink r:id="rId11" w:history="1">
        <w:r>
          <w:rPr>
            <w:rStyle w:val="a3"/>
            <w:rFonts w:ascii="Times New Roman" w:hAnsi="Times New Roman" w:cs="Times New Roman"/>
            <w:color w:val="auto"/>
            <w:sz w:val="24"/>
            <w:szCs w:val="24"/>
            <w:u w:val="none"/>
          </w:rPr>
          <w:t>статьей 79</w:t>
        </w:r>
        <w:proofErr w:type="gramEnd"/>
      </w:hyperlink>
      <w:r>
        <w:rPr>
          <w:rFonts w:ascii="Times New Roman" w:hAnsi="Times New Roman" w:cs="Times New Roman"/>
          <w:sz w:val="24"/>
          <w:szCs w:val="24"/>
        </w:rPr>
        <w:t xml:space="preserve"> Бюджетного кодекса Российской Федерации, на срок, предусмотренный указанными актами в форме распоряжений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 xml:space="preserve">Концессионные соглашения,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по которым выступает муниципальное образование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могут заключаться на срок, превышающий срок действия утвержденных лимитов бюджетных обязательств, на основании решений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xml:space="preserve">» о заключении концессионных соглашений, принимаемых в соответствии с </w:t>
      </w:r>
      <w:hyperlink r:id="rId12" w:history="1">
        <w:r>
          <w:rPr>
            <w:rStyle w:val="a3"/>
            <w:rFonts w:ascii="Times New Roman" w:hAnsi="Times New Roman" w:cs="Times New Roman"/>
            <w:color w:val="auto"/>
            <w:sz w:val="24"/>
            <w:szCs w:val="24"/>
            <w:u w:val="none"/>
          </w:rPr>
          <w:t>законодательством</w:t>
        </w:r>
      </w:hyperlink>
      <w:r>
        <w:rPr>
          <w:rFonts w:ascii="Times New Roman" w:hAnsi="Times New Roman" w:cs="Times New Roman"/>
          <w:sz w:val="24"/>
          <w:szCs w:val="24"/>
        </w:rPr>
        <w:t xml:space="preserve"> Российской Федерации о концессионных соглашениях, в пределах средств, предусмотренных нормативными правовыми актами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о подготовке и реализации бюджетных инвестиций в объекты</w:t>
      </w:r>
      <w:proofErr w:type="gramEnd"/>
      <w:r>
        <w:rPr>
          <w:rFonts w:ascii="Times New Roman" w:hAnsi="Times New Roman" w:cs="Times New Roman"/>
          <w:sz w:val="24"/>
          <w:szCs w:val="24"/>
        </w:rPr>
        <w:t xml:space="preserve"> капитального строительства муниципальной собственности, принимаемыми в соответствии со </w:t>
      </w:r>
      <w:hyperlink r:id="rId13" w:history="1">
        <w:r>
          <w:rPr>
            <w:rStyle w:val="a3"/>
            <w:rFonts w:ascii="Times New Roman" w:hAnsi="Times New Roman" w:cs="Times New Roman"/>
            <w:color w:val="auto"/>
            <w:sz w:val="24"/>
            <w:szCs w:val="24"/>
            <w:u w:val="none"/>
          </w:rPr>
          <w:t>статьей 79</w:t>
        </w:r>
      </w:hyperlink>
      <w:r>
        <w:rPr>
          <w:rFonts w:ascii="Times New Roman" w:hAnsi="Times New Roman" w:cs="Times New Roman"/>
          <w:sz w:val="24"/>
          <w:szCs w:val="24"/>
        </w:rPr>
        <w:t xml:space="preserve"> Бюджетного кодекса Российской Федерации, на срок, предусмотренный указанными актами в форме распоряжений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Муниципальные контракты на выполнение работ, оказание услуг для обеспечения муниципальных нужд,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на срок и в пределах средств Инвестиционного фонда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xml:space="preserve">», которые предусмотрены инвестиционными проектами, осуществляемыми на принципах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-частного партнерства.</w:t>
      </w:r>
    </w:p>
    <w:p w:rsidR="00B1358D" w:rsidRDefault="00B1358D" w:rsidP="00B1358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4 Муниципальные контракты на выполнение работ, оказание услуг для обеспечения муниципальных нужд, длительность производственного цикла выполнения, оказания </w:t>
      </w:r>
      <w:r>
        <w:rPr>
          <w:rFonts w:ascii="Times New Roman" w:hAnsi="Times New Roman" w:cs="Times New Roman"/>
          <w:sz w:val="24"/>
          <w:szCs w:val="24"/>
        </w:rPr>
        <w:lastRenderedPageBreak/>
        <w:t>которых превышает срок действия утвержденных лимитов бюджетных обязательств, а также муниципальные контракты на поставки товаров для обеспечения муниципальных нужд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на срок, превышающий срок действия утвержденных лимитов бюджетных обязательств, условиями которых предусмотрены встречные обязательства, не связанные с предметами их исполнения, могут</w:t>
      </w:r>
      <w:proofErr w:type="gramEnd"/>
      <w:r>
        <w:rPr>
          <w:rFonts w:ascii="Times New Roman" w:hAnsi="Times New Roman" w:cs="Times New Roman"/>
          <w:sz w:val="24"/>
          <w:szCs w:val="24"/>
        </w:rPr>
        <w:t xml:space="preserve"> заключаться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Такие муниципальные контракты заключаются на срок и в пределах средств, которые предусмотрены на реализацию соответствующих мероприятий, при условии определения объектов закупок с указанием в отношении каждого объекта закупки следующей информации:</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если предметом муниципального контракта является выполнение работ, оказание услуг:</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объекта закупки;</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выполнения работ, оказания услуг;</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сроки осуществления закупки;</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предельный объем средств на оплату результатов выполненных работ, оказанных услуг с разбивкой по годам;</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если предметом муниципального контракта является поставка товаров:</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объекта закупки;</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сроки осуществления закупки;</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 встречного обязательства и срок его исполнения;</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предельный объем средств на оплату поставленных товаров с разбивкой по годам.</w:t>
      </w:r>
    </w:p>
    <w:p w:rsidR="00B1358D" w:rsidRDefault="00B1358D" w:rsidP="00B1358D">
      <w:pPr>
        <w:pStyle w:val="ConsPlusNormal"/>
        <w:ind w:firstLine="540"/>
        <w:jc w:val="both"/>
        <w:rPr>
          <w:rFonts w:ascii="Times New Roman" w:hAnsi="Times New Roman" w:cs="Times New Roman"/>
          <w:sz w:val="24"/>
          <w:szCs w:val="24"/>
        </w:rPr>
      </w:pPr>
      <w:bookmarkStart w:id="2" w:name="P73"/>
      <w:bookmarkEnd w:id="2"/>
      <w:r>
        <w:rPr>
          <w:rFonts w:ascii="Times New Roman" w:hAnsi="Times New Roman" w:cs="Times New Roman"/>
          <w:sz w:val="24"/>
          <w:szCs w:val="24"/>
        </w:rPr>
        <w:t xml:space="preserve">5. </w:t>
      </w:r>
      <w:proofErr w:type="gramStart"/>
      <w:r>
        <w:rPr>
          <w:rFonts w:ascii="Times New Roman" w:hAnsi="Times New Roman" w:cs="Times New Roman"/>
          <w:sz w:val="24"/>
          <w:szCs w:val="24"/>
        </w:rPr>
        <w:t>При заключении муниципальных контрактов на выполнение работ по содержанию автомобильных дорог общего пользования местного значения и искусственных сооружений на них, срок производственного цикла выполнения которых превышает срок действия утвержденных лимитов бюджетных обязательств, годовой предельный объем средств, предусматриваемых на оплату таких муниципальных контрактов за пределами планового периода, не может превышать максимальный годовой объем лимитов бюджетных обязательств, утвержденных на ремонт и содержание</w:t>
      </w:r>
      <w:proofErr w:type="gramEnd"/>
      <w:r>
        <w:rPr>
          <w:rFonts w:ascii="Times New Roman" w:hAnsi="Times New Roman" w:cs="Times New Roman"/>
          <w:sz w:val="24"/>
          <w:szCs w:val="24"/>
        </w:rPr>
        <w:t xml:space="preserve"> автомобильных дорог общего пользования местного значения и искусственных сооружений на них в пределах текущего финансового года и планового периода.</w:t>
      </w:r>
    </w:p>
    <w:p w:rsidR="00B1358D" w:rsidRDefault="00B1358D" w:rsidP="00B1358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Соглашения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-частном партнерстве, публичным партнером в которых выступает муниципальное образование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xml:space="preserve">», концессионные соглашения,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по которым выступает муниципальное образование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могут быть заключены на срок, превышающий срок действия утвержденных получателю средств бюджета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лимитов бюджетных обязательств, на основании решений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xml:space="preserve">» о заключении соглашений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-частном партнерстве, принимаемых в соответствии с законодательством Российской Федерации 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 xml:space="preserve">-частном </w:t>
      </w:r>
      <w:proofErr w:type="gramStart"/>
      <w:r>
        <w:rPr>
          <w:rFonts w:ascii="Times New Roman" w:hAnsi="Times New Roman" w:cs="Times New Roman"/>
          <w:sz w:val="24"/>
          <w:szCs w:val="24"/>
        </w:rPr>
        <w:t>партнерстве</w:t>
      </w:r>
      <w:proofErr w:type="gramEnd"/>
      <w:r>
        <w:rPr>
          <w:rFonts w:ascii="Times New Roman" w:hAnsi="Times New Roman" w:cs="Times New Roman"/>
          <w:sz w:val="24"/>
          <w:szCs w:val="24"/>
        </w:rPr>
        <w:t>, концессионных соглашений, принимаемых в соответствии с законодательством Российской Федерации о концессионных соглашениях на срок и в пределах средств, которые предусмотрены соответствующими мероприятиями.</w:t>
      </w:r>
    </w:p>
    <w:p w:rsidR="00B1358D" w:rsidRDefault="00B1358D" w:rsidP="00B1358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если предполагаемый срок действия соглашения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 xml:space="preserve">-частном партнерстве, в соответствии с настоящим пунктом, превышает срок реализации указанного мероприятия, такое соглашение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-частном партнерстве может быть заключено на основании решения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xml:space="preserve">» о реализации проекта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 xml:space="preserve">-частного партнерства, принимаемого в соответствии с законодательством Российской Федерации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 xml:space="preserve">-частном партнерстве, проект которого согласовывается  с Управлением </w:t>
      </w:r>
      <w:r>
        <w:rPr>
          <w:rFonts w:ascii="Times New Roman" w:hAnsi="Times New Roman" w:cs="Times New Roman"/>
          <w:sz w:val="24"/>
          <w:szCs w:val="24"/>
        </w:rPr>
        <w:lastRenderedPageBreak/>
        <w:t>финансов Администрации муниципального образования «</w:t>
      </w:r>
      <w:proofErr w:type="spellStart"/>
      <w:r>
        <w:rPr>
          <w:rFonts w:ascii="Times New Roman" w:hAnsi="Times New Roman" w:cs="Times New Roman"/>
          <w:sz w:val="24"/>
          <w:szCs w:val="24"/>
        </w:rPr>
        <w:t>Глазовский</w:t>
      </w:r>
      <w:proofErr w:type="spellEnd"/>
      <w:proofErr w:type="gramEnd"/>
      <w:r>
        <w:rPr>
          <w:rFonts w:ascii="Times New Roman" w:hAnsi="Times New Roman" w:cs="Times New Roman"/>
          <w:sz w:val="24"/>
          <w:szCs w:val="24"/>
        </w:rPr>
        <w:t xml:space="preserve"> район» и отделом экономики Администрации муниципального образования «</w:t>
      </w:r>
      <w:proofErr w:type="spellStart"/>
      <w:r>
        <w:rPr>
          <w:rFonts w:ascii="Times New Roman" w:hAnsi="Times New Roman" w:cs="Times New Roman"/>
          <w:sz w:val="24"/>
          <w:szCs w:val="24"/>
        </w:rPr>
        <w:t>Глазовский</w:t>
      </w:r>
      <w:proofErr w:type="spellEnd"/>
      <w:r>
        <w:rPr>
          <w:rFonts w:ascii="Times New Roman" w:hAnsi="Times New Roman" w:cs="Times New Roman"/>
          <w:sz w:val="24"/>
          <w:szCs w:val="24"/>
        </w:rPr>
        <w:t xml:space="preserve"> район».</w:t>
      </w:r>
    </w:p>
    <w:p w:rsidR="00B1358D" w:rsidRDefault="00B1358D" w:rsidP="00B1358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предполагаемый срок действия концессионного соглашения, заключаемого в соответствии с настоящим пунктом, превышает срок реализации указанного мероприятия, такое концессионное соглашение может быть заключено на основании решения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xml:space="preserve">»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согласовывается </w:t>
      </w:r>
      <w:bookmarkStart w:id="3" w:name="P80"/>
      <w:bookmarkEnd w:id="3"/>
      <w:r>
        <w:rPr>
          <w:rFonts w:ascii="Times New Roman" w:hAnsi="Times New Roman" w:cs="Times New Roman"/>
          <w:sz w:val="24"/>
          <w:szCs w:val="24"/>
        </w:rPr>
        <w:t>с Управлением финансов Администрации муниципального образования «</w:t>
      </w:r>
      <w:proofErr w:type="spellStart"/>
      <w:r>
        <w:rPr>
          <w:rFonts w:ascii="Times New Roman" w:hAnsi="Times New Roman" w:cs="Times New Roman"/>
          <w:sz w:val="24"/>
          <w:szCs w:val="24"/>
        </w:rPr>
        <w:t>Глазовский</w:t>
      </w:r>
      <w:proofErr w:type="spellEnd"/>
      <w:r>
        <w:rPr>
          <w:rFonts w:ascii="Times New Roman" w:hAnsi="Times New Roman" w:cs="Times New Roman"/>
          <w:sz w:val="24"/>
          <w:szCs w:val="24"/>
        </w:rPr>
        <w:t xml:space="preserve"> район» и отделом экономики</w:t>
      </w:r>
      <w:proofErr w:type="gramEnd"/>
      <w:r>
        <w:rPr>
          <w:rFonts w:ascii="Times New Roman" w:hAnsi="Times New Roman" w:cs="Times New Roman"/>
          <w:sz w:val="24"/>
          <w:szCs w:val="24"/>
        </w:rPr>
        <w:t xml:space="preserve"> Администрации муниципального образования «</w:t>
      </w:r>
      <w:proofErr w:type="spellStart"/>
      <w:r>
        <w:rPr>
          <w:rFonts w:ascii="Times New Roman" w:hAnsi="Times New Roman" w:cs="Times New Roman"/>
          <w:sz w:val="24"/>
          <w:szCs w:val="24"/>
        </w:rPr>
        <w:t>Глазовский</w:t>
      </w:r>
      <w:proofErr w:type="spellEnd"/>
      <w:r>
        <w:rPr>
          <w:rFonts w:ascii="Times New Roman" w:hAnsi="Times New Roman" w:cs="Times New Roman"/>
          <w:sz w:val="24"/>
          <w:szCs w:val="24"/>
        </w:rPr>
        <w:t xml:space="preserve"> район».</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Муниципальные контракты на выполнение работ, оказание услуг для обеспечения муниципальных нужд, длительность производственного цикла выполнения, оказания которых превышает срок действия утвержденных лимитов бюджетных обязательств, не указанные в </w:t>
      </w:r>
      <w:hyperlink r:id="rId14" w:anchor="P57" w:history="1">
        <w:r>
          <w:rPr>
            <w:rStyle w:val="a3"/>
            <w:rFonts w:ascii="Times New Roman" w:hAnsi="Times New Roman" w:cs="Times New Roman"/>
            <w:color w:val="auto"/>
            <w:sz w:val="24"/>
            <w:szCs w:val="24"/>
            <w:u w:val="none"/>
          </w:rPr>
          <w:t>пунктах 2</w:t>
        </w:r>
      </w:hyperlink>
      <w:r>
        <w:rPr>
          <w:rFonts w:ascii="Times New Roman" w:hAnsi="Times New Roman" w:cs="Times New Roman"/>
          <w:sz w:val="24"/>
          <w:szCs w:val="24"/>
        </w:rPr>
        <w:t xml:space="preserve"> - </w:t>
      </w:r>
      <w:hyperlink r:id="rId15" w:anchor="P73" w:history="1">
        <w:r>
          <w:rPr>
            <w:rStyle w:val="a3"/>
            <w:rFonts w:ascii="Times New Roman" w:hAnsi="Times New Roman" w:cs="Times New Roman"/>
            <w:color w:val="auto"/>
            <w:sz w:val="24"/>
            <w:szCs w:val="24"/>
            <w:u w:val="none"/>
          </w:rPr>
          <w:t>5</w:t>
        </w:r>
      </w:hyperlink>
      <w:r>
        <w:rPr>
          <w:rFonts w:ascii="Times New Roman" w:hAnsi="Times New Roman" w:cs="Times New Roman"/>
          <w:sz w:val="24"/>
          <w:szCs w:val="24"/>
        </w:rPr>
        <w:t xml:space="preserve"> настоящих Правил, могут заключаться на срок и в пределах средств, которые предусмотрены решением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устанавливающим:</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выполнения работ, оказания услуг;</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описание состава работ, услуг;</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предельный срок выполнения работ, оказания услуг с учетом сроков, необходимых для определения подрядчиков, исполнителей;</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предельный объем средств на оплату долгосрочного муниципального контракта с разбивкой по годам.</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Решение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xml:space="preserve">» о заключении муниципального контракта для обеспечения муниципальных нужд, предусмотренное </w:t>
      </w:r>
      <w:hyperlink r:id="rId16" w:anchor="P80" w:history="1">
        <w:r>
          <w:rPr>
            <w:rStyle w:val="a3"/>
            <w:rFonts w:ascii="Times New Roman" w:hAnsi="Times New Roman" w:cs="Times New Roman"/>
            <w:color w:val="auto"/>
            <w:sz w:val="24"/>
            <w:szCs w:val="24"/>
            <w:u w:val="none"/>
          </w:rPr>
          <w:t>пунктом 6</w:t>
        </w:r>
      </w:hyperlink>
      <w:r>
        <w:rPr>
          <w:rFonts w:ascii="Times New Roman" w:hAnsi="Times New Roman" w:cs="Times New Roman"/>
          <w:sz w:val="24"/>
          <w:szCs w:val="24"/>
        </w:rPr>
        <w:t xml:space="preserve"> настоящих Правил, принимается в форме распоряжения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в следующем порядке:</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проект распоряжения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и пояснительная записка к нему направляются на согласование в Управление финансов Администрации муниципального образования «</w:t>
      </w:r>
      <w:proofErr w:type="spellStart"/>
      <w:r>
        <w:rPr>
          <w:rFonts w:ascii="Times New Roman" w:hAnsi="Times New Roman" w:cs="Times New Roman"/>
          <w:sz w:val="24"/>
          <w:szCs w:val="24"/>
        </w:rPr>
        <w:t>Глазовский</w:t>
      </w:r>
      <w:proofErr w:type="spellEnd"/>
      <w:r>
        <w:rPr>
          <w:rFonts w:ascii="Times New Roman" w:hAnsi="Times New Roman" w:cs="Times New Roman"/>
          <w:sz w:val="24"/>
          <w:szCs w:val="24"/>
        </w:rPr>
        <w:t xml:space="preserve"> район»;</w:t>
      </w:r>
    </w:p>
    <w:p w:rsidR="00B1358D" w:rsidRDefault="00B1358D" w:rsidP="00B13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Управление финансов Администрации муниципального образования «</w:t>
      </w:r>
      <w:proofErr w:type="spellStart"/>
      <w:r>
        <w:rPr>
          <w:rFonts w:ascii="Times New Roman" w:hAnsi="Times New Roman" w:cs="Times New Roman"/>
          <w:sz w:val="24"/>
          <w:szCs w:val="24"/>
        </w:rPr>
        <w:t>Глазовский</w:t>
      </w:r>
      <w:proofErr w:type="spellEnd"/>
      <w:r>
        <w:rPr>
          <w:rFonts w:ascii="Times New Roman" w:hAnsi="Times New Roman" w:cs="Times New Roman"/>
          <w:sz w:val="24"/>
          <w:szCs w:val="24"/>
        </w:rPr>
        <w:t xml:space="preserve"> район» в срок, не превышающий 15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проекта распоряжения Администрации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и пояснительной записки к нему, согласовывает указанный проект при соблюдении следующих условий:</w:t>
      </w:r>
    </w:p>
    <w:p w:rsidR="00B1358D" w:rsidRDefault="00B1358D" w:rsidP="00B1358D">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непревышение</w:t>
      </w:r>
      <w:proofErr w:type="spellEnd"/>
      <w:r>
        <w:rPr>
          <w:rFonts w:ascii="Times New Roman" w:hAnsi="Times New Roman" w:cs="Times New Roman"/>
          <w:sz w:val="24"/>
          <w:szCs w:val="24"/>
        </w:rPr>
        <w:t xml:space="preserve"> предельного объема средств, предусматриваемых на оплату муниципального контракта в текущем финансовом году и плановом периоде, над объемом бюджетных ассигнований, предусмотренных решением о бюджете муниципального образования «</w:t>
      </w:r>
      <w:proofErr w:type="spellStart"/>
      <w:r>
        <w:rPr>
          <w:rFonts w:ascii="Times New Roman" w:hAnsi="Times New Roman" w:cs="Times New Roman"/>
          <w:sz w:val="24"/>
          <w:szCs w:val="24"/>
        </w:rPr>
        <w:t>Штанигуртское</w:t>
      </w:r>
      <w:proofErr w:type="spellEnd"/>
      <w:r>
        <w:rPr>
          <w:rFonts w:ascii="Times New Roman" w:hAnsi="Times New Roman" w:cs="Times New Roman"/>
          <w:sz w:val="24"/>
          <w:szCs w:val="24"/>
        </w:rPr>
        <w:t>» на соответствующий финансовый год и на плановый период;</w:t>
      </w:r>
    </w:p>
    <w:p w:rsidR="00B1358D" w:rsidRDefault="00B1358D" w:rsidP="00B1358D">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непревышение</w:t>
      </w:r>
      <w:proofErr w:type="spellEnd"/>
      <w:r>
        <w:rPr>
          <w:rFonts w:ascii="Times New Roman" w:hAnsi="Times New Roman" w:cs="Times New Roman"/>
          <w:sz w:val="24"/>
          <w:szCs w:val="24"/>
        </w:rPr>
        <w:t xml:space="preserve"> годового предельного объема средств, предусматриваемых на оплату муниципального контракта за пределами планового периода, над максимальным годовым </w:t>
      </w:r>
      <w:bookmarkStart w:id="4" w:name="_GoBack"/>
      <w:bookmarkEnd w:id="4"/>
      <w:r>
        <w:rPr>
          <w:rFonts w:ascii="Times New Roman" w:hAnsi="Times New Roman" w:cs="Times New Roman"/>
          <w:sz w:val="24"/>
          <w:szCs w:val="24"/>
        </w:rPr>
        <w:t>объемом средств на оплату указанного муниципального контракта в пределах планового периода (в текущем финансовом году).</w:t>
      </w:r>
    </w:p>
    <w:p w:rsidR="00B1358D" w:rsidRDefault="00B1358D" w:rsidP="00B1358D">
      <w:pPr>
        <w:pStyle w:val="ConsPlusNormal"/>
        <w:ind w:firstLine="540"/>
        <w:jc w:val="both"/>
        <w:rPr>
          <w:rFonts w:ascii="Times New Roman" w:hAnsi="Times New Roman" w:cs="Times New Roman"/>
          <w:sz w:val="24"/>
          <w:szCs w:val="24"/>
        </w:rPr>
      </w:pPr>
    </w:p>
    <w:p w:rsidR="00B1358D" w:rsidRDefault="00B1358D" w:rsidP="00B1358D">
      <w:pPr>
        <w:pStyle w:val="ConsPlusNormal"/>
        <w:ind w:firstLine="540"/>
        <w:jc w:val="both"/>
        <w:rPr>
          <w:rFonts w:ascii="Times New Roman" w:hAnsi="Times New Roman" w:cs="Times New Roman"/>
          <w:sz w:val="24"/>
          <w:szCs w:val="24"/>
        </w:rPr>
      </w:pPr>
    </w:p>
    <w:p w:rsidR="00B1358D" w:rsidRDefault="00B1358D" w:rsidP="00B1358D"/>
    <w:p w:rsidR="00B1358D" w:rsidRDefault="00B1358D" w:rsidP="00B1358D">
      <w:pPr>
        <w:pStyle w:val="a4"/>
      </w:pPr>
    </w:p>
    <w:p w:rsidR="000C20B4" w:rsidRDefault="000C20B4"/>
    <w:sectPr w:rsidR="000C2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A8"/>
    <w:rsid w:val="000C20B4"/>
    <w:rsid w:val="00834AA8"/>
    <w:rsid w:val="00B1358D"/>
    <w:rsid w:val="00FD0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358D"/>
    <w:rPr>
      <w:color w:val="0000FF" w:themeColor="hyperlink"/>
      <w:u w:val="single"/>
    </w:rPr>
  </w:style>
  <w:style w:type="paragraph" w:styleId="a4">
    <w:name w:val="Body Text"/>
    <w:basedOn w:val="a"/>
    <w:link w:val="a5"/>
    <w:semiHidden/>
    <w:unhideWhenUsed/>
    <w:rsid w:val="00B1358D"/>
    <w:pPr>
      <w:spacing w:after="120"/>
    </w:pPr>
  </w:style>
  <w:style w:type="character" w:customStyle="1" w:styleId="a5">
    <w:name w:val="Основной текст Знак"/>
    <w:basedOn w:val="a0"/>
    <w:link w:val="a4"/>
    <w:semiHidden/>
    <w:rsid w:val="00B1358D"/>
    <w:rPr>
      <w:rFonts w:ascii="Times New Roman" w:eastAsia="Times New Roman" w:hAnsi="Times New Roman" w:cs="Times New Roman"/>
      <w:sz w:val="24"/>
      <w:szCs w:val="24"/>
      <w:lang w:eastAsia="ru-RU"/>
    </w:rPr>
  </w:style>
  <w:style w:type="paragraph" w:customStyle="1" w:styleId="ConsPlusNormal">
    <w:name w:val="ConsPlusNormal"/>
    <w:rsid w:val="00B135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1358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358D"/>
    <w:rPr>
      <w:color w:val="0000FF" w:themeColor="hyperlink"/>
      <w:u w:val="single"/>
    </w:rPr>
  </w:style>
  <w:style w:type="paragraph" w:styleId="a4">
    <w:name w:val="Body Text"/>
    <w:basedOn w:val="a"/>
    <w:link w:val="a5"/>
    <w:semiHidden/>
    <w:unhideWhenUsed/>
    <w:rsid w:val="00B1358D"/>
    <w:pPr>
      <w:spacing w:after="120"/>
    </w:pPr>
  </w:style>
  <w:style w:type="character" w:customStyle="1" w:styleId="a5">
    <w:name w:val="Основной текст Знак"/>
    <w:basedOn w:val="a0"/>
    <w:link w:val="a4"/>
    <w:semiHidden/>
    <w:rsid w:val="00B1358D"/>
    <w:rPr>
      <w:rFonts w:ascii="Times New Roman" w:eastAsia="Times New Roman" w:hAnsi="Times New Roman" w:cs="Times New Roman"/>
      <w:sz w:val="24"/>
      <w:szCs w:val="24"/>
      <w:lang w:eastAsia="ru-RU"/>
    </w:rPr>
  </w:style>
  <w:style w:type="paragraph" w:customStyle="1" w:styleId="ConsPlusNormal">
    <w:name w:val="ConsPlusNormal"/>
    <w:rsid w:val="00B135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1358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93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7;&#1072;&#1075;&#1088;&#1091;&#1079;&#1082;&#1080;\&#1055;&#1086;&#1089;&#1090;&#1072;&#1085;&#1086;&#1074;&#1083;&#1077;&#1085;&#1080;&#1077;%20&#1064;&#1090;&#1072;&#1085;&#1080;&#1075;&#1091;&#1088;&#1090;&#1089;&#1082;&#1086;&#1077;%20(1).doc" TargetMode="External"/><Relationship Id="rId13" Type="http://schemas.openxmlformats.org/officeDocument/2006/relationships/hyperlink" Target="consultantplus://offline/ref=C1E7D5E0ED2D27AB79BA0F0C8DA5CD60B3EDDC36B25029D394FE0B74E8A74125131D1B5F19B5D80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1E7D5E0ED2D27AB79BA0F0C8DA5CD60B3E3DB34B65629D394FE0B74E8A74125131D1B5F1DB48E33DF0EG" TargetMode="External"/><Relationship Id="rId12" Type="http://schemas.openxmlformats.org/officeDocument/2006/relationships/hyperlink" Target="consultantplus://offline/ref=C1E7D5E0ED2D27AB79BA0F0C8DA5CD60B3EDD930B95329D394FE0B74E8A74125131D1B5F1DB48830DF03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D:\&#1047;&#1072;&#1075;&#1088;&#1091;&#1079;&#1082;&#1080;\&#1055;&#1086;&#1089;&#1090;&#1072;&#1085;&#1086;&#1074;&#1083;&#1077;&#1085;&#1080;&#1077;%20&#1064;&#1090;&#1072;&#1085;&#1080;&#1075;&#1091;&#1088;&#1090;&#1089;&#1082;&#1086;&#1077;%20(1).doc" TargetMode="External"/><Relationship Id="rId1" Type="http://schemas.openxmlformats.org/officeDocument/2006/relationships/styles" Target="styles.xml"/><Relationship Id="rId6" Type="http://schemas.openxmlformats.org/officeDocument/2006/relationships/hyperlink" Target="consultantplus://offline/ref=C1E7D5E0ED2D27AB79BA0F0C8DA5CD60B3EDDC36B25029D394FE0B74E8A74125131D1B5F1DB78D35DF0FG" TargetMode="External"/><Relationship Id="rId11" Type="http://schemas.openxmlformats.org/officeDocument/2006/relationships/hyperlink" Target="consultantplus://offline/ref=C1E7D5E0ED2D27AB79BA0F0C8DA5CD60B3EDDC36B25029D394FE0B74E8A74125131D1B5F19B5D801G" TargetMode="External"/><Relationship Id="rId5" Type="http://schemas.openxmlformats.org/officeDocument/2006/relationships/hyperlink" Target="consultantplus://offline/ref=C1E7D5E0ED2D27AB79BA0F0C8DA5CD60B3EDDC36B25029D394FE0B74E8A74125131D1B5F1DB78837DF08G" TargetMode="External"/><Relationship Id="rId15" Type="http://schemas.openxmlformats.org/officeDocument/2006/relationships/hyperlink" Target="file:///D:\&#1047;&#1072;&#1075;&#1088;&#1091;&#1079;&#1082;&#1080;\&#1055;&#1086;&#1089;&#1090;&#1072;&#1085;&#1086;&#1074;&#1083;&#1077;&#1085;&#1080;&#1077;%20&#1064;&#1090;&#1072;&#1085;&#1080;&#1075;&#1091;&#1088;&#1090;&#1089;&#1082;&#1086;&#1077;%20(1).doc" TargetMode="External"/><Relationship Id="rId10" Type="http://schemas.openxmlformats.org/officeDocument/2006/relationships/hyperlink" Target="consultantplus://offline/ref=C1E7D5E0ED2D27AB79BA0F0C8DA5CD60B3EDDC36B25029D394FE0B74E8DA07G" TargetMode="External"/><Relationship Id="rId4" Type="http://schemas.openxmlformats.org/officeDocument/2006/relationships/webSettings" Target="webSettings.xml"/><Relationship Id="rId9" Type="http://schemas.openxmlformats.org/officeDocument/2006/relationships/hyperlink" Target="consultantplus://offline/ref=C1E7D5E0ED2D27AB79BA0F0C8DA5CD60B3EDDE35B55629D394FE0B74E8DA07G" TargetMode="External"/><Relationship Id="rId14" Type="http://schemas.openxmlformats.org/officeDocument/2006/relationships/hyperlink" Target="file:///D:\&#1047;&#1072;&#1075;&#1088;&#1091;&#1079;&#1082;&#1080;\&#1055;&#1086;&#1089;&#1090;&#1072;&#1085;&#1086;&#1074;&#1083;&#1077;&#1085;&#1080;&#1077;%20&#1064;&#1090;&#1072;&#1085;&#1080;&#1075;&#1091;&#1088;&#1090;&#1089;&#1082;&#1086;&#1077;%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1888</Words>
  <Characters>10767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2016-12-22T11:24:00Z</cp:lastPrinted>
  <dcterms:created xsi:type="dcterms:W3CDTF">2016-12-22T10:02:00Z</dcterms:created>
  <dcterms:modified xsi:type="dcterms:W3CDTF">2016-12-22T11:32:00Z</dcterms:modified>
</cp:coreProperties>
</file>