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69" w:rsidRPr="00EE3369" w:rsidRDefault="00EE3369" w:rsidP="00EE33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EE3369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-428625</wp:posOffset>
            </wp:positionV>
            <wp:extent cx="495300" cy="685800"/>
            <wp:effectExtent l="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369" w:rsidRPr="00EE3369" w:rsidRDefault="00EE3369" w:rsidP="00EE33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EE3369">
        <w:rPr>
          <w:rFonts w:ascii="Times New Roman" w:eastAsia="Times New Roman" w:hAnsi="Times New Roman" w:cs="Times New Roman"/>
          <w:b/>
          <w:bCs/>
          <w:noProof/>
          <w:lang w:eastAsia="ru-RU"/>
        </w:rPr>
        <w:t xml:space="preserve">АДМИНИСТРАЦИЯ МУНИЦИПАЛЬНОГО ОБРАЗОВАНИЯ </w:t>
      </w:r>
    </w:p>
    <w:p w:rsidR="00EE3369" w:rsidRPr="00EE3369" w:rsidRDefault="00EE3369" w:rsidP="00EE33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EE3369">
        <w:rPr>
          <w:rFonts w:ascii="Times New Roman" w:eastAsia="Times New Roman" w:hAnsi="Times New Roman" w:cs="Times New Roman"/>
          <w:b/>
          <w:bCs/>
          <w:noProof/>
          <w:lang w:eastAsia="ru-RU"/>
        </w:rPr>
        <w:t>«МУНИЦИПАЛЬНЫЙ ОКРУГ ГЛАЗОВСКИЙ РАЙОН УДМУРТСКОЙ РЕСПУБЛИКИ»</w:t>
      </w:r>
    </w:p>
    <w:p w:rsidR="00EE3369" w:rsidRPr="00EE3369" w:rsidRDefault="00EE3369" w:rsidP="00EE33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EE3369" w:rsidRPr="00EE3369" w:rsidRDefault="00EE3369" w:rsidP="00EE33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EE3369">
        <w:rPr>
          <w:rFonts w:ascii="Times New Roman" w:eastAsia="Times New Roman" w:hAnsi="Times New Roman" w:cs="Times New Roman"/>
          <w:b/>
          <w:bCs/>
          <w:noProof/>
          <w:lang w:eastAsia="ru-RU"/>
        </w:rPr>
        <w:t>«УДМУРТ ЭЛЬКУНЫСЬ ГЛАЗ ЁРОС МУНИЦИПАЛ ОКРУГ»</w:t>
      </w:r>
    </w:p>
    <w:p w:rsidR="00EE3369" w:rsidRPr="00EE3369" w:rsidRDefault="00EE3369" w:rsidP="00EE33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EE3369">
        <w:rPr>
          <w:rFonts w:ascii="Times New Roman" w:eastAsia="Times New Roman" w:hAnsi="Times New Roman" w:cs="Times New Roman"/>
          <w:b/>
          <w:bCs/>
          <w:noProof/>
          <w:lang w:eastAsia="ru-RU"/>
        </w:rPr>
        <w:t>МУНИЦИПАЛ КЫЛДЫТЭТЛЭН АДМИНИСТРАЦИЕЗ</w:t>
      </w:r>
    </w:p>
    <w:p w:rsidR="00EE3369" w:rsidRPr="00EE3369" w:rsidRDefault="00EE3369" w:rsidP="00EE33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EE3369" w:rsidRPr="00EE3369" w:rsidRDefault="00EE3369" w:rsidP="00EE33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EE3369">
        <w:rPr>
          <w:rFonts w:ascii="Times New Roman" w:eastAsia="Times New Roman" w:hAnsi="Times New Roman" w:cs="Times New Roman"/>
          <w:b/>
          <w:bCs/>
          <w:noProof/>
          <w:lang w:eastAsia="ru-RU"/>
        </w:rPr>
        <w:t>(АДМИНИСТРАЦИЯ ГЛАЗОВСКОГО РАЙОНА)</w:t>
      </w:r>
    </w:p>
    <w:p w:rsidR="00EE3369" w:rsidRPr="00EE3369" w:rsidRDefault="00EE3369" w:rsidP="00EE33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EE3369">
        <w:rPr>
          <w:rFonts w:ascii="Times New Roman" w:eastAsia="Times New Roman" w:hAnsi="Times New Roman" w:cs="Times New Roman"/>
          <w:b/>
          <w:bCs/>
          <w:noProof/>
          <w:lang w:eastAsia="ru-RU"/>
        </w:rPr>
        <w:t xml:space="preserve"> (ГЛАЗ ЁРОСЛЭН АДМИНИСТРАЦИЕЗ)</w:t>
      </w:r>
    </w:p>
    <w:p w:rsidR="0034392E" w:rsidRPr="0071412D" w:rsidRDefault="0034392E" w:rsidP="0034392E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392E" w:rsidRPr="0034392E" w:rsidRDefault="0034392E" w:rsidP="0034392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41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34392E" w:rsidRPr="0034392E" w:rsidRDefault="0034392E" w:rsidP="003439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103"/>
        <w:gridCol w:w="4785"/>
      </w:tblGrid>
      <w:tr w:rsidR="0034392E" w:rsidRPr="0078535D" w:rsidTr="000226C8">
        <w:tc>
          <w:tcPr>
            <w:tcW w:w="5103" w:type="dxa"/>
          </w:tcPr>
          <w:p w:rsidR="0034392E" w:rsidRPr="0078535D" w:rsidRDefault="000226C8" w:rsidP="005C4A1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ED0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="0003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ноября </w:t>
            </w:r>
            <w:r w:rsidR="00E40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55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80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40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785" w:type="dxa"/>
          </w:tcPr>
          <w:p w:rsidR="0034392E" w:rsidRPr="0078535D" w:rsidRDefault="0034392E" w:rsidP="005C4A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  <w:r w:rsidR="00022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785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 </w:t>
            </w:r>
            <w:r w:rsidR="0003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ED0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</w:t>
            </w:r>
          </w:p>
        </w:tc>
      </w:tr>
    </w:tbl>
    <w:p w:rsidR="0034392E" w:rsidRPr="0078535D" w:rsidRDefault="0034392E" w:rsidP="0034392E">
      <w:pPr>
        <w:spacing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34392E" w:rsidRPr="0078535D" w:rsidRDefault="0034392E" w:rsidP="004C77CB">
      <w:pPr>
        <w:spacing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5BA9" w:rsidRPr="006C3D91" w:rsidRDefault="00E55BA9" w:rsidP="000226C8">
      <w:pPr>
        <w:spacing w:line="240" w:lineRule="auto"/>
        <w:ind w:left="-426" w:right="566" w:firstLine="284"/>
        <w:jc w:val="lef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долговой политики</w:t>
      </w:r>
    </w:p>
    <w:p w:rsidR="00E55BA9" w:rsidRPr="006C3D91" w:rsidRDefault="00E55BA9" w:rsidP="000226C8">
      <w:pPr>
        <w:spacing w:line="240" w:lineRule="auto"/>
        <w:ind w:left="-426" w:right="566" w:firstLine="284"/>
        <w:jc w:val="lef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055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«Муниципальный округ</w:t>
      </w:r>
    </w:p>
    <w:p w:rsidR="00A605D5" w:rsidRPr="006C3D91" w:rsidRDefault="00E55BA9" w:rsidP="000226C8">
      <w:pPr>
        <w:spacing w:line="240" w:lineRule="auto"/>
        <w:ind w:left="-426" w:right="566" w:firstLine="284"/>
        <w:jc w:val="lef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 район</w:t>
      </w:r>
      <w:r w:rsidR="00055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Удмуртской Республики</w:t>
      </w: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 w:rsidR="000A6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80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E55BA9" w:rsidRPr="006C3D91" w:rsidRDefault="00E55BA9" w:rsidP="000226C8">
      <w:pPr>
        <w:spacing w:line="240" w:lineRule="auto"/>
        <w:ind w:left="-426" w:right="566" w:firstLine="284"/>
        <w:jc w:val="left"/>
        <w:outlineLvl w:val="0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</w:t>
      </w:r>
      <w:r w:rsidR="00580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580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34392E" w:rsidRPr="006C3D91" w:rsidRDefault="0034392E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x-none"/>
        </w:rPr>
      </w:pPr>
    </w:p>
    <w:p w:rsidR="00E55BA9" w:rsidRPr="006C3D91" w:rsidRDefault="00667FC0" w:rsidP="002203B6">
      <w:pPr>
        <w:spacing w:line="24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="00E55BA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101 Бюджетного кодекса Российской Федерации, </w:t>
      </w:r>
      <w:r w:rsidR="006B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BA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E55BA9" w:rsidRPr="006C3D91">
        <w:rPr>
          <w:rFonts w:ascii="Times New Roman" w:hAnsi="Times New Roman" w:cs="Times New Roman"/>
          <w:snapToGrid w:val="0"/>
          <w:sz w:val="24"/>
          <w:szCs w:val="24"/>
        </w:rPr>
        <w:t>Совета депутатов муниципального образования «</w:t>
      </w:r>
      <w:r w:rsidR="00313588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Муниципальный округ </w:t>
      </w:r>
      <w:r w:rsidR="00E55BA9" w:rsidRPr="006C3D91">
        <w:rPr>
          <w:rFonts w:ascii="Times New Roman" w:hAnsi="Times New Roman" w:cs="Times New Roman"/>
          <w:snapToGrid w:val="0"/>
          <w:sz w:val="24"/>
          <w:szCs w:val="24"/>
        </w:rPr>
        <w:t>Глазовский район</w:t>
      </w:r>
      <w:r w:rsidR="00313588">
        <w:rPr>
          <w:rFonts w:ascii="Times New Roman" w:hAnsi="Times New Roman" w:cs="Times New Roman"/>
          <w:snapToGrid w:val="0"/>
          <w:sz w:val="24"/>
          <w:szCs w:val="24"/>
        </w:rPr>
        <w:t xml:space="preserve"> Удмуртской Республики</w:t>
      </w:r>
      <w:r w:rsidR="00E55BA9" w:rsidRPr="006C3D91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 w:rsidR="00E55BA9" w:rsidRPr="00877D1F">
        <w:rPr>
          <w:rFonts w:ascii="Times New Roman" w:hAnsi="Times New Roman" w:cs="Times New Roman"/>
          <w:snapToGrid w:val="0"/>
          <w:sz w:val="24"/>
          <w:szCs w:val="24"/>
        </w:rPr>
        <w:t xml:space="preserve">от </w:t>
      </w:r>
      <w:r w:rsidR="00B820C1" w:rsidRPr="00877D1F">
        <w:rPr>
          <w:rFonts w:ascii="Times New Roman" w:hAnsi="Times New Roman" w:cs="Times New Roman"/>
          <w:snapToGrid w:val="0"/>
          <w:sz w:val="24"/>
          <w:szCs w:val="24"/>
        </w:rPr>
        <w:t>24</w:t>
      </w:r>
      <w:r w:rsidR="00E55BA9" w:rsidRPr="00877D1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820C1" w:rsidRPr="00877D1F">
        <w:rPr>
          <w:rFonts w:ascii="Times New Roman" w:hAnsi="Times New Roman" w:cs="Times New Roman"/>
          <w:snapToGrid w:val="0"/>
          <w:sz w:val="24"/>
          <w:szCs w:val="24"/>
        </w:rPr>
        <w:t>феврал</w:t>
      </w:r>
      <w:r w:rsidR="00E55BA9" w:rsidRPr="00877D1F">
        <w:rPr>
          <w:rFonts w:ascii="Times New Roman" w:hAnsi="Times New Roman" w:cs="Times New Roman"/>
          <w:snapToGrid w:val="0"/>
          <w:sz w:val="24"/>
          <w:szCs w:val="24"/>
        </w:rPr>
        <w:t>я 20</w:t>
      </w:r>
      <w:r w:rsidR="00B820C1" w:rsidRPr="00877D1F">
        <w:rPr>
          <w:rFonts w:ascii="Times New Roman" w:hAnsi="Times New Roman" w:cs="Times New Roman"/>
          <w:snapToGrid w:val="0"/>
          <w:sz w:val="24"/>
          <w:szCs w:val="24"/>
        </w:rPr>
        <w:t>22</w:t>
      </w:r>
      <w:r w:rsidR="00E55BA9" w:rsidRPr="00877D1F">
        <w:rPr>
          <w:rFonts w:ascii="Times New Roman" w:hAnsi="Times New Roman" w:cs="Times New Roman"/>
          <w:snapToGrid w:val="0"/>
          <w:sz w:val="24"/>
          <w:szCs w:val="24"/>
        </w:rPr>
        <w:t xml:space="preserve"> года № </w:t>
      </w:r>
      <w:r w:rsidR="00B820C1">
        <w:rPr>
          <w:rFonts w:ascii="Times New Roman" w:hAnsi="Times New Roman" w:cs="Times New Roman"/>
          <w:snapToGrid w:val="0"/>
          <w:sz w:val="24"/>
          <w:szCs w:val="24"/>
        </w:rPr>
        <w:t>140</w:t>
      </w:r>
      <w:r w:rsidR="00E55BA9" w:rsidRPr="006C3D91">
        <w:rPr>
          <w:rFonts w:ascii="Times New Roman" w:hAnsi="Times New Roman" w:cs="Times New Roman"/>
          <w:snapToGrid w:val="0"/>
          <w:sz w:val="24"/>
          <w:szCs w:val="24"/>
        </w:rPr>
        <w:t xml:space="preserve"> «Об утверждении Положения о бюджетном процессе в муниципальном образовании «</w:t>
      </w:r>
      <w:r w:rsidR="005802E8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Муниципальный округ </w:t>
      </w:r>
      <w:r w:rsidR="00E55BA9" w:rsidRPr="006C3D91">
        <w:rPr>
          <w:rFonts w:ascii="Times New Roman" w:hAnsi="Times New Roman" w:cs="Times New Roman"/>
          <w:snapToGrid w:val="0"/>
          <w:sz w:val="24"/>
          <w:szCs w:val="24"/>
        </w:rPr>
        <w:t>Глазовский район</w:t>
      </w:r>
      <w:r w:rsidR="005802E8">
        <w:rPr>
          <w:rFonts w:ascii="Times New Roman" w:hAnsi="Times New Roman" w:cs="Times New Roman"/>
          <w:snapToGrid w:val="0"/>
          <w:sz w:val="24"/>
          <w:szCs w:val="24"/>
        </w:rPr>
        <w:t xml:space="preserve"> Удмуртской Республики</w:t>
      </w:r>
      <w:r w:rsidR="00E55BA9" w:rsidRPr="006C3D91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E55BA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повышения эффективности исполнения бюджета муниципального образования </w:t>
      </w:r>
      <w:r w:rsidR="008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r w:rsidR="00E55BA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8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E55BA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муниципального образования «</w:t>
      </w:r>
      <w:r w:rsidR="00B820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proofErr w:type="gramEnd"/>
      <w:r w:rsidR="00B8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</w:t>
      </w:r>
      <w:r w:rsidR="00E55BA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B8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E55BA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311863" w:rsidRPr="006C3D91" w:rsidRDefault="00311863" w:rsidP="004C77C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92E" w:rsidRPr="006C3D91" w:rsidRDefault="0034392E" w:rsidP="004C77C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="0078535D"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605D5" w:rsidRPr="006C3D91" w:rsidRDefault="00A605D5" w:rsidP="00667F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долговую политику муниципального образования</w:t>
      </w:r>
      <w:r w:rsidR="0005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56C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="0005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униципальный округ 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05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</w:t>
      </w:r>
      <w:r w:rsidR="008975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555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</w:t>
      </w:r>
      <w:r w:rsidR="000A6A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02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5802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5802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(прилагается).</w:t>
      </w:r>
    </w:p>
    <w:p w:rsidR="00A605D5" w:rsidRDefault="00A605D5" w:rsidP="00667F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муниципального образования </w:t>
      </w:r>
      <w:r w:rsidR="008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8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исполнении бюджета муниципального образования</w:t>
      </w:r>
      <w:r w:rsidR="0089756C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r w:rsidR="0089756C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8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89756C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8975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02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A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 w:rsidR="005802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5802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обеспечить реализацию долговой политики, указанной в пункте 1 настоящего постановления.</w:t>
      </w:r>
    </w:p>
    <w:p w:rsidR="000A6A9B" w:rsidRPr="000A6A9B" w:rsidRDefault="00667FC0" w:rsidP="00667FC0">
      <w:pPr>
        <w:tabs>
          <w:tab w:val="left" w:pos="9355"/>
        </w:tabs>
        <w:spacing w:line="240" w:lineRule="auto"/>
        <w:ind w:right="-1" w:firstLine="0"/>
        <w:outlineLvl w:val="0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A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</w:t>
      </w:r>
      <w:r w:rsidR="000A6A9B" w:rsidRPr="000A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Администрации муниципального образования «Глазовский район» от </w:t>
      </w:r>
      <w:r w:rsidR="005802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A6A9B" w:rsidRPr="000A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5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</w:t>
      </w:r>
      <w:r w:rsidR="000A6A9B" w:rsidRPr="000A6A9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</w:t>
      </w:r>
      <w:r w:rsidR="005802E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A6A9B" w:rsidRPr="000A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1.1</w:t>
      </w:r>
      <w:r w:rsidR="008975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02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6A9B" w:rsidRPr="000A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долговой политики муниципального образования «Глазовский район» на 20</w:t>
      </w:r>
      <w:r w:rsidR="00B410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02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6A9B" w:rsidRPr="000A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5802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6A9B" w:rsidRPr="000A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5802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6A9B" w:rsidRPr="000A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0A6A9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605D5" w:rsidRPr="006C3D91" w:rsidRDefault="000A6A9B" w:rsidP="00667F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202</w:t>
      </w:r>
      <w:r w:rsidR="005802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92E" w:rsidRPr="006C3D91" w:rsidRDefault="0034392E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90F05" w:rsidRDefault="00080C56" w:rsidP="00890F05">
      <w:pPr>
        <w:spacing w:line="240" w:lineRule="auto"/>
        <w:ind w:left="-425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51B8F"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51B8F"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41756B" w:rsidRDefault="00551B8F" w:rsidP="00890F05">
      <w:pPr>
        <w:spacing w:line="240" w:lineRule="auto"/>
        <w:ind w:left="-425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87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Муниципальный округ </w:t>
      </w: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Глазовский </w:t>
      </w:r>
    </w:p>
    <w:p w:rsidR="00A605D5" w:rsidRDefault="00B20CC8" w:rsidP="00890F05">
      <w:pPr>
        <w:spacing w:line="240" w:lineRule="auto"/>
        <w:ind w:left="-425" w:firstLine="284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551B8F"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айон</w:t>
      </w:r>
      <w:r w:rsidR="00417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Удмуртской Республики</w:t>
      </w:r>
      <w:r w:rsidR="00551B8F"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80C56"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890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080C56"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080C56"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="00080C56"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В.В.Сабреков</w:t>
      </w:r>
      <w:proofErr w:type="spellEnd"/>
    </w:p>
    <w:p w:rsidR="00877D1F" w:rsidRPr="006C3D91" w:rsidRDefault="00877D1F" w:rsidP="004C77CB">
      <w:pPr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2E" w:rsidRDefault="00080C56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451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 </w:t>
      </w:r>
      <w:proofErr w:type="gramStart"/>
      <w:r w:rsidR="0045128A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="00451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45128A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Балтачева</w:t>
      </w:r>
      <w:proofErr w:type="spellEnd"/>
    </w:p>
    <w:p w:rsidR="0034392E" w:rsidRDefault="0034392E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C56">
        <w:rPr>
          <w:rFonts w:ascii="Times New Roman" w:eastAsia="Times New Roman" w:hAnsi="Times New Roman" w:cs="Times New Roman"/>
          <w:sz w:val="20"/>
          <w:szCs w:val="20"/>
          <w:lang w:eastAsia="ru-RU"/>
        </w:rPr>
        <w:t>2 9</w:t>
      </w:r>
      <w:r w:rsidR="00080C56" w:rsidRPr="00080C5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8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80C56" w:rsidRPr="00080C56">
        <w:rPr>
          <w:rFonts w:ascii="Times New Roman" w:eastAsia="Times New Roman" w:hAnsi="Times New Roman" w:cs="Times New Roman"/>
          <w:sz w:val="20"/>
          <w:szCs w:val="20"/>
          <w:lang w:eastAsia="ru-RU"/>
        </w:rPr>
        <w:t>55</w:t>
      </w:r>
      <w:r w:rsidRPr="0008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20CC8" w:rsidRDefault="00B20CC8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E" w:rsidRDefault="0034392E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СОГЛАСОВАНО:</w:t>
      </w:r>
    </w:p>
    <w:p w:rsidR="004C77CB" w:rsidRDefault="004C77CB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7D7" w:rsidRDefault="005C27D7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7D7" w:rsidRPr="00080C56" w:rsidRDefault="005C27D7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D1F" w:rsidRPr="00877D1F" w:rsidRDefault="00877D1F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lang w:eastAsia="ru-RU"/>
        </w:rPr>
      </w:pPr>
      <w:r w:rsidRPr="00877D1F">
        <w:rPr>
          <w:rFonts w:ascii="Times New Roman" w:eastAsia="Times New Roman" w:hAnsi="Times New Roman" w:cs="Times New Roman"/>
          <w:lang w:eastAsia="ru-RU"/>
        </w:rPr>
        <w:t xml:space="preserve">Первый заместитель главы  Администрации </w:t>
      </w:r>
      <w:proofErr w:type="gramStart"/>
      <w:r w:rsidRPr="00877D1F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  <w:r w:rsidRPr="00877D1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77D1F" w:rsidRPr="00877D1F" w:rsidRDefault="00877D1F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lang w:eastAsia="ru-RU"/>
        </w:rPr>
      </w:pPr>
      <w:r w:rsidRPr="00877D1F">
        <w:rPr>
          <w:rFonts w:ascii="Times New Roman" w:eastAsia="Times New Roman" w:hAnsi="Times New Roman" w:cs="Times New Roman"/>
          <w:lang w:eastAsia="ru-RU"/>
        </w:rPr>
        <w:t xml:space="preserve">образования «Муниципальный округ Глазовский район </w:t>
      </w:r>
    </w:p>
    <w:p w:rsidR="00877D1F" w:rsidRPr="00877D1F" w:rsidRDefault="00877D1F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b/>
          <w:lang w:eastAsia="ru-RU"/>
        </w:rPr>
      </w:pPr>
      <w:r w:rsidRPr="00877D1F">
        <w:rPr>
          <w:rFonts w:ascii="Times New Roman" w:eastAsia="Times New Roman" w:hAnsi="Times New Roman" w:cs="Times New Roman"/>
          <w:lang w:eastAsia="ru-RU"/>
        </w:rPr>
        <w:t xml:space="preserve">Удмуртской Республики» по экономике, </w:t>
      </w:r>
      <w:proofErr w:type="gramStart"/>
      <w:r w:rsidRPr="00877D1F">
        <w:rPr>
          <w:rFonts w:ascii="Times New Roman" w:eastAsia="Times New Roman" w:hAnsi="Times New Roman" w:cs="Times New Roman"/>
          <w:lang w:eastAsia="ru-RU"/>
        </w:rPr>
        <w:t>имущественным</w:t>
      </w:r>
      <w:proofErr w:type="gramEnd"/>
      <w:r w:rsidRPr="00877D1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7D1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77D1F" w:rsidRPr="00877D1F" w:rsidRDefault="00877D1F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lang w:eastAsia="ru-RU"/>
        </w:rPr>
      </w:pPr>
      <w:r w:rsidRPr="00877D1F">
        <w:rPr>
          <w:rFonts w:ascii="Times New Roman" w:eastAsia="Times New Roman" w:hAnsi="Times New Roman" w:cs="Times New Roman"/>
          <w:lang w:eastAsia="ru-RU"/>
        </w:rPr>
        <w:t xml:space="preserve">отношениям и финансам                                                                                   </w:t>
      </w:r>
      <w:r w:rsidR="00837759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877D1F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7D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77D1F">
        <w:rPr>
          <w:rFonts w:ascii="Times New Roman" w:eastAsia="Times New Roman" w:hAnsi="Times New Roman" w:cs="Times New Roman"/>
          <w:lang w:eastAsia="ru-RU"/>
        </w:rPr>
        <w:t>Ю.В.Ушакова</w:t>
      </w:r>
      <w:proofErr w:type="spellEnd"/>
      <w:r w:rsidRPr="00877D1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77D1F" w:rsidRPr="00877D1F" w:rsidRDefault="00877D1F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lang w:eastAsia="ru-RU"/>
        </w:rPr>
      </w:pPr>
    </w:p>
    <w:p w:rsidR="00877D1F" w:rsidRPr="00877D1F" w:rsidRDefault="00877D1F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lang w:eastAsia="ru-RU"/>
        </w:rPr>
      </w:pPr>
      <w:r w:rsidRPr="00877D1F">
        <w:rPr>
          <w:rFonts w:ascii="Times New Roman" w:eastAsia="Times New Roman" w:hAnsi="Times New Roman" w:cs="Times New Roman"/>
          <w:lang w:eastAsia="ru-RU"/>
        </w:rPr>
        <w:t xml:space="preserve">Начальник Управления финансов </w:t>
      </w:r>
    </w:p>
    <w:p w:rsidR="00877D1F" w:rsidRPr="00877D1F" w:rsidRDefault="00877D1F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lang w:eastAsia="ru-RU"/>
        </w:rPr>
      </w:pPr>
      <w:r w:rsidRPr="00877D1F">
        <w:rPr>
          <w:rFonts w:ascii="Times New Roman" w:eastAsia="Times New Roman" w:hAnsi="Times New Roman" w:cs="Times New Roman"/>
          <w:lang w:eastAsia="ru-RU"/>
        </w:rPr>
        <w:t xml:space="preserve">Администрации муниципального образования </w:t>
      </w:r>
    </w:p>
    <w:p w:rsidR="00877D1F" w:rsidRPr="00877D1F" w:rsidRDefault="00877D1F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lang w:eastAsia="ru-RU"/>
        </w:rPr>
      </w:pPr>
      <w:r w:rsidRPr="00877D1F">
        <w:rPr>
          <w:rFonts w:ascii="Times New Roman" w:eastAsia="Times New Roman" w:hAnsi="Times New Roman" w:cs="Times New Roman"/>
          <w:lang w:eastAsia="ru-RU"/>
        </w:rPr>
        <w:t xml:space="preserve">«Муниципальный округ Глазовский район </w:t>
      </w:r>
    </w:p>
    <w:p w:rsidR="00877D1F" w:rsidRPr="00877D1F" w:rsidRDefault="00877D1F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lang w:eastAsia="ru-RU"/>
        </w:rPr>
      </w:pPr>
      <w:r w:rsidRPr="00877D1F">
        <w:rPr>
          <w:rFonts w:ascii="Times New Roman" w:eastAsia="Times New Roman" w:hAnsi="Times New Roman" w:cs="Times New Roman"/>
          <w:lang w:eastAsia="ru-RU"/>
        </w:rPr>
        <w:t>Удмуртской Республики»</w:t>
      </w:r>
      <w:r w:rsidRPr="00877D1F">
        <w:rPr>
          <w:rFonts w:ascii="Times New Roman" w:eastAsia="Times New Roman" w:hAnsi="Times New Roman" w:cs="Times New Roman"/>
          <w:lang w:eastAsia="ru-RU"/>
        </w:rPr>
        <w:tab/>
      </w:r>
      <w:r w:rsidRPr="00877D1F">
        <w:rPr>
          <w:rFonts w:ascii="Times New Roman" w:eastAsia="Times New Roman" w:hAnsi="Times New Roman" w:cs="Times New Roman"/>
          <w:lang w:eastAsia="ru-RU"/>
        </w:rPr>
        <w:tab/>
      </w:r>
      <w:r w:rsidRPr="00877D1F">
        <w:rPr>
          <w:rFonts w:ascii="Times New Roman" w:eastAsia="Times New Roman" w:hAnsi="Times New Roman" w:cs="Times New Roman"/>
          <w:lang w:eastAsia="ru-RU"/>
        </w:rPr>
        <w:tab/>
      </w:r>
      <w:r w:rsidRPr="00877D1F">
        <w:rPr>
          <w:rFonts w:ascii="Times New Roman" w:eastAsia="Times New Roman" w:hAnsi="Times New Roman" w:cs="Times New Roman"/>
          <w:lang w:eastAsia="ru-RU"/>
        </w:rPr>
        <w:tab/>
      </w:r>
      <w:r w:rsidRPr="00877D1F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877D1F">
        <w:rPr>
          <w:rFonts w:ascii="Times New Roman" w:eastAsia="Times New Roman" w:hAnsi="Times New Roman" w:cs="Times New Roman"/>
          <w:lang w:eastAsia="ru-RU"/>
        </w:rPr>
        <w:tab/>
      </w:r>
      <w:r w:rsidRPr="00877D1F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B20CC8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877D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77D1F">
        <w:rPr>
          <w:rFonts w:ascii="Times New Roman" w:eastAsia="Times New Roman" w:hAnsi="Times New Roman" w:cs="Times New Roman"/>
          <w:lang w:eastAsia="ru-RU"/>
        </w:rPr>
        <w:t>Н.Н.Поздеева</w:t>
      </w:r>
      <w:proofErr w:type="spellEnd"/>
      <w:r w:rsidRPr="00877D1F">
        <w:rPr>
          <w:rFonts w:ascii="Times New Roman" w:eastAsia="Times New Roman" w:hAnsi="Times New Roman" w:cs="Times New Roman"/>
          <w:lang w:eastAsia="ru-RU"/>
        </w:rPr>
        <w:tab/>
      </w:r>
    </w:p>
    <w:p w:rsidR="00877D1F" w:rsidRPr="00877D1F" w:rsidRDefault="00877D1F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lang w:eastAsia="ru-RU"/>
        </w:rPr>
      </w:pPr>
    </w:p>
    <w:p w:rsidR="00877D1F" w:rsidRPr="00877D1F" w:rsidRDefault="00877D1F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lang w:eastAsia="ru-RU"/>
        </w:rPr>
      </w:pPr>
      <w:r w:rsidRPr="00877D1F">
        <w:rPr>
          <w:rFonts w:ascii="Times New Roman" w:eastAsia="Times New Roman" w:hAnsi="Times New Roman" w:cs="Times New Roman"/>
          <w:lang w:eastAsia="ru-RU"/>
        </w:rPr>
        <w:t xml:space="preserve">Начальник правового отдела Аппарата </w:t>
      </w:r>
    </w:p>
    <w:p w:rsidR="00877D1F" w:rsidRPr="00877D1F" w:rsidRDefault="00877D1F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lang w:eastAsia="ru-RU"/>
        </w:rPr>
      </w:pPr>
      <w:r w:rsidRPr="00877D1F">
        <w:rPr>
          <w:rFonts w:ascii="Times New Roman" w:eastAsia="Times New Roman" w:hAnsi="Times New Roman" w:cs="Times New Roman"/>
          <w:lang w:eastAsia="ru-RU"/>
        </w:rPr>
        <w:t xml:space="preserve">Администрации муниципального образования </w:t>
      </w:r>
    </w:p>
    <w:p w:rsidR="00877D1F" w:rsidRPr="00877D1F" w:rsidRDefault="00877D1F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lang w:eastAsia="ru-RU"/>
        </w:rPr>
      </w:pPr>
      <w:r w:rsidRPr="00877D1F">
        <w:rPr>
          <w:rFonts w:ascii="Times New Roman" w:eastAsia="Times New Roman" w:hAnsi="Times New Roman" w:cs="Times New Roman"/>
          <w:lang w:eastAsia="ru-RU"/>
        </w:rPr>
        <w:t xml:space="preserve">«Муниципальный округ Глазовский район </w:t>
      </w:r>
    </w:p>
    <w:p w:rsidR="00877D1F" w:rsidRPr="00877D1F" w:rsidRDefault="00877D1F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lang w:eastAsia="ru-RU"/>
        </w:rPr>
      </w:pPr>
      <w:r w:rsidRPr="00877D1F">
        <w:rPr>
          <w:rFonts w:ascii="Times New Roman" w:eastAsia="Times New Roman" w:hAnsi="Times New Roman" w:cs="Times New Roman"/>
          <w:lang w:eastAsia="ru-RU"/>
        </w:rPr>
        <w:t xml:space="preserve">Удмуртской Республики»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877D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77D1F">
        <w:rPr>
          <w:rFonts w:ascii="Times New Roman" w:eastAsia="Times New Roman" w:hAnsi="Times New Roman" w:cs="Times New Roman"/>
          <w:lang w:eastAsia="ru-RU"/>
        </w:rPr>
        <w:t>М.В.Русских</w:t>
      </w:r>
      <w:proofErr w:type="spellEnd"/>
    </w:p>
    <w:p w:rsidR="00877D1F" w:rsidRPr="00877D1F" w:rsidRDefault="00877D1F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lang w:eastAsia="ru-RU"/>
        </w:rPr>
      </w:pPr>
    </w:p>
    <w:p w:rsidR="00877D1F" w:rsidRPr="00877D1F" w:rsidRDefault="00877D1F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lang w:eastAsia="ru-RU"/>
        </w:rPr>
      </w:pPr>
      <w:r w:rsidRPr="00877D1F">
        <w:rPr>
          <w:rFonts w:ascii="Times New Roman" w:eastAsia="Times New Roman" w:hAnsi="Times New Roman" w:cs="Times New Roman"/>
          <w:lang w:eastAsia="ru-RU"/>
        </w:rPr>
        <w:t xml:space="preserve">Начальник организационного отдела                                                                     </w:t>
      </w:r>
    </w:p>
    <w:p w:rsidR="00877D1F" w:rsidRPr="00877D1F" w:rsidRDefault="00877D1F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lang w:eastAsia="ru-RU"/>
        </w:rPr>
      </w:pPr>
      <w:r w:rsidRPr="00877D1F">
        <w:rPr>
          <w:rFonts w:ascii="Times New Roman" w:eastAsia="Times New Roman" w:hAnsi="Times New Roman" w:cs="Times New Roman"/>
          <w:lang w:eastAsia="ru-RU"/>
        </w:rPr>
        <w:t xml:space="preserve">Администрации муниципального образования </w:t>
      </w:r>
    </w:p>
    <w:p w:rsidR="00877D1F" w:rsidRPr="00877D1F" w:rsidRDefault="00877D1F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lang w:eastAsia="ru-RU"/>
        </w:rPr>
      </w:pPr>
      <w:r w:rsidRPr="00877D1F">
        <w:rPr>
          <w:rFonts w:ascii="Times New Roman" w:eastAsia="Times New Roman" w:hAnsi="Times New Roman" w:cs="Times New Roman"/>
          <w:lang w:eastAsia="ru-RU"/>
        </w:rPr>
        <w:t xml:space="preserve">«Муниципальный округ Глазовский район </w:t>
      </w:r>
    </w:p>
    <w:p w:rsidR="00877D1F" w:rsidRPr="00877D1F" w:rsidRDefault="00877D1F" w:rsidP="004C77CB">
      <w:pPr>
        <w:autoSpaceDE w:val="0"/>
        <w:autoSpaceDN w:val="0"/>
        <w:adjustRightInd w:val="0"/>
        <w:ind w:left="-426" w:firstLine="284"/>
        <w:rPr>
          <w:rFonts w:ascii="Times New Roman" w:eastAsia="Times New Roman" w:hAnsi="Times New Roman" w:cs="Times New Roman"/>
          <w:lang w:eastAsia="ru-RU"/>
        </w:rPr>
      </w:pPr>
      <w:r w:rsidRPr="00877D1F">
        <w:rPr>
          <w:rFonts w:ascii="Times New Roman" w:eastAsia="Times New Roman" w:hAnsi="Times New Roman" w:cs="Times New Roman"/>
          <w:lang w:eastAsia="ru-RU"/>
        </w:rPr>
        <w:t xml:space="preserve">Удмуртской Республики»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proofErr w:type="spellStart"/>
      <w:r w:rsidRPr="00877D1F">
        <w:rPr>
          <w:rFonts w:ascii="Times New Roman" w:eastAsia="Times New Roman" w:hAnsi="Times New Roman" w:cs="Times New Roman"/>
          <w:lang w:eastAsia="ru-RU"/>
        </w:rPr>
        <w:t>Н.А.Пономарева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7D1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 w:rsidRPr="00877D1F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</w:p>
    <w:p w:rsidR="0034392E" w:rsidRPr="00080C56" w:rsidRDefault="0034392E" w:rsidP="004C77CB">
      <w:pPr>
        <w:spacing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2E" w:rsidRPr="00080C56" w:rsidRDefault="0034392E" w:rsidP="004C77C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2E" w:rsidRPr="000A3039" w:rsidRDefault="0034392E" w:rsidP="004C77C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4392E" w:rsidRPr="000A3039" w:rsidRDefault="0034392E" w:rsidP="004C77C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4392E" w:rsidRPr="000A3039" w:rsidRDefault="0034392E" w:rsidP="004C77C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4392E" w:rsidRPr="000A3039" w:rsidRDefault="0034392E" w:rsidP="004C77C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4392E" w:rsidRDefault="0034392E" w:rsidP="004C77C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C77CB" w:rsidRPr="000A3039" w:rsidRDefault="004C77CB" w:rsidP="004C77C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4392E" w:rsidRPr="000A3039" w:rsidRDefault="0034392E" w:rsidP="004C77C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4392E" w:rsidRPr="000A3039" w:rsidRDefault="0034392E" w:rsidP="004C77C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4392E" w:rsidRDefault="0034392E" w:rsidP="004C77C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67FC0" w:rsidRDefault="00667FC0" w:rsidP="004C77C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67FC0" w:rsidRDefault="00667FC0" w:rsidP="004C77C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67FC0" w:rsidRDefault="00667FC0" w:rsidP="004C77C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67FC0" w:rsidRDefault="00667FC0" w:rsidP="004C77C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67FC0" w:rsidRPr="000A3039" w:rsidRDefault="00667FC0" w:rsidP="004C77C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4392E" w:rsidRPr="000A3039" w:rsidRDefault="0034392E" w:rsidP="004C77C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41E7" w:rsidRPr="00030660" w:rsidRDefault="008541E7" w:rsidP="004C77C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4392E" w:rsidRPr="00DF0A76" w:rsidRDefault="005C27D7" w:rsidP="004C77C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4392E" w:rsidRPr="00DF0A7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ассылка:</w:t>
      </w:r>
    </w:p>
    <w:p w:rsidR="00E7569F" w:rsidRDefault="00E7569F" w:rsidP="004C77CB">
      <w:pPr>
        <w:ind w:left="-426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финансов Администрации </w:t>
      </w:r>
      <w:r w:rsidR="00CC761C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«</w:t>
      </w:r>
      <w:r w:rsidR="00877D1F">
        <w:rPr>
          <w:rFonts w:ascii="Times New Roman" w:hAnsi="Times New Roman" w:cs="Times New Roman"/>
        </w:rPr>
        <w:t>Муниципальн</w:t>
      </w:r>
      <w:r w:rsidR="00CC761C">
        <w:rPr>
          <w:rFonts w:ascii="Times New Roman" w:hAnsi="Times New Roman" w:cs="Times New Roman"/>
        </w:rPr>
        <w:t>ый</w:t>
      </w:r>
      <w:r w:rsidR="00877D1F">
        <w:rPr>
          <w:rFonts w:ascii="Times New Roman" w:hAnsi="Times New Roman" w:cs="Times New Roman"/>
        </w:rPr>
        <w:t xml:space="preserve"> о</w:t>
      </w:r>
      <w:r w:rsidR="00CC761C">
        <w:rPr>
          <w:rFonts w:ascii="Times New Roman" w:hAnsi="Times New Roman" w:cs="Times New Roman"/>
        </w:rPr>
        <w:t>круг</w:t>
      </w:r>
      <w:r w:rsidR="00877D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Глазовский район</w:t>
      </w:r>
      <w:r w:rsidR="00877D1F">
        <w:rPr>
          <w:rFonts w:ascii="Times New Roman" w:hAnsi="Times New Roman" w:cs="Times New Roman"/>
        </w:rPr>
        <w:t xml:space="preserve"> Удмуртской Республики</w:t>
      </w:r>
      <w:r>
        <w:rPr>
          <w:rFonts w:ascii="Times New Roman" w:hAnsi="Times New Roman" w:cs="Times New Roman"/>
        </w:rPr>
        <w:t xml:space="preserve"> -1</w:t>
      </w:r>
    </w:p>
    <w:p w:rsidR="004C77CB" w:rsidRDefault="004C77CB" w:rsidP="004C77CB">
      <w:pPr>
        <w:ind w:left="-426" w:firstLine="284"/>
        <w:rPr>
          <w:rFonts w:ascii="Times New Roman" w:hAnsi="Times New Roman" w:cs="Times New Roman"/>
        </w:rPr>
      </w:pPr>
    </w:p>
    <w:p w:rsidR="004C77CB" w:rsidRDefault="004C77CB" w:rsidP="004C77CB">
      <w:pPr>
        <w:ind w:left="-426" w:firstLine="284"/>
        <w:rPr>
          <w:rFonts w:ascii="Times New Roman" w:hAnsi="Times New Roman" w:cs="Times New Roman"/>
        </w:rPr>
      </w:pPr>
    </w:p>
    <w:p w:rsidR="00A605D5" w:rsidRPr="006C3D91" w:rsidRDefault="00B410AB" w:rsidP="00047A53">
      <w:pPr>
        <w:spacing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тверждена</w:t>
      </w:r>
    </w:p>
    <w:p w:rsidR="00A605D5" w:rsidRPr="006C3D91" w:rsidRDefault="00A605D5" w:rsidP="00047A53">
      <w:pPr>
        <w:spacing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45128A" w:rsidRDefault="00A605D5" w:rsidP="00047A53">
      <w:pPr>
        <w:spacing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47A53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B410AB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0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1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</w:p>
    <w:p w:rsidR="00B410AB" w:rsidRDefault="0045128A" w:rsidP="00C95EC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B410AB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BE5B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5D5" w:rsidRPr="006C3D91" w:rsidRDefault="00A605D5" w:rsidP="00047A53">
      <w:pPr>
        <w:spacing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D032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6B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A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</w:t>
      </w:r>
      <w:r w:rsidR="00E4095B">
        <w:rPr>
          <w:rFonts w:ascii="Times New Roman" w:eastAsia="Times New Roman" w:hAnsi="Times New Roman" w:cs="Times New Roman"/>
          <w:sz w:val="24"/>
          <w:szCs w:val="24"/>
          <w:lang w:eastAsia="ru-RU"/>
        </w:rPr>
        <w:t>ря 20</w:t>
      </w:r>
      <w:r w:rsidR="00B410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12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D032C">
        <w:rPr>
          <w:rFonts w:ascii="Times New Roman" w:eastAsia="Times New Roman" w:hAnsi="Times New Roman" w:cs="Times New Roman"/>
          <w:sz w:val="24"/>
          <w:szCs w:val="24"/>
          <w:lang w:eastAsia="ru-RU"/>
        </w:rPr>
        <w:t>1.277</w:t>
      </w:r>
    </w:p>
    <w:p w:rsidR="00A605D5" w:rsidRPr="006C3D91" w:rsidRDefault="00A605D5" w:rsidP="00A605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A53" w:rsidRPr="006C3D91" w:rsidRDefault="00047A53" w:rsidP="00A605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1E7" w:rsidRPr="008541E7" w:rsidRDefault="00A605D5" w:rsidP="00A605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29"/>
      <w:bookmarkEnd w:id="0"/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Долговая политика муниципального образования</w:t>
      </w:r>
      <w:r w:rsidR="00B410AB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0AB" w:rsidRPr="00B4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«Муниципальный округ Глазовский район Удмуртской Республики»</w:t>
      </w:r>
      <w:r w:rsidRPr="00B4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0A6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51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605D5" w:rsidRPr="006C3D91" w:rsidRDefault="00A605D5" w:rsidP="00A605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 плановый период 202</w:t>
      </w:r>
      <w:r w:rsidR="00451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451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A605D5" w:rsidRPr="006C3D91" w:rsidRDefault="00A605D5" w:rsidP="00A60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D5" w:rsidRPr="006C3D91" w:rsidRDefault="00A605D5" w:rsidP="00A605D5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Долговая политика муниципального образования </w:t>
      </w:r>
      <w:r w:rsidR="00EA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r w:rsidR="00EA623C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EA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EA623C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65A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12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4512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4512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является частью бюджетной политики муниципального образования </w:t>
      </w:r>
      <w:r w:rsidR="00BA74AA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r w:rsidR="00BA74AA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BA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BA74AA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направлена на достижение экономически безопасного уровня муниципального долга.</w:t>
      </w:r>
    </w:p>
    <w:p w:rsidR="00A605D5" w:rsidRPr="006C3D91" w:rsidRDefault="00A605D5" w:rsidP="00A605D5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Долговая политика </w:t>
      </w:r>
      <w:r w:rsidR="006D1038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BA74AA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r w:rsidR="00BA74AA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BA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BA74AA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цели, задачи и основные мероприятия по управлению муниципальным долгом</w:t>
      </w:r>
      <w:r w:rsidR="00DA4C34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BA74AA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r w:rsidR="00BA74AA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BA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BA74AA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65A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12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4512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4512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:rsidR="00B92133" w:rsidRDefault="00B92133" w:rsidP="00B9213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5D5" w:rsidRDefault="00B92133" w:rsidP="00B921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B921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92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.Итоги реализации долговой политики</w:t>
      </w:r>
      <w:r w:rsidR="008541E7" w:rsidRPr="00854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4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BE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93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Муниципальный округ </w:t>
      </w:r>
      <w:r w:rsidRPr="00593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 район</w:t>
      </w:r>
      <w:r w:rsidR="00593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Удмуртской Республики</w:t>
      </w:r>
      <w:r w:rsidRPr="00B92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7766C" w:rsidRDefault="0027766C" w:rsidP="002776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66C" w:rsidRDefault="008541E7" w:rsidP="00277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2133" w:rsidRPr="00B9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</w:t>
      </w:r>
      <w:r w:rsidR="00B92133" w:rsidRPr="00B9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2133" w:rsidRPr="00B9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B92133" w:rsidRPr="00B92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2133" w:rsidRPr="00B921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59312F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59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B92133" w:rsidRPr="00B921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9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CD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C55C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5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55CD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направлена </w:t>
      </w:r>
      <w:r w:rsidR="00A90D46" w:rsidRPr="00C5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55C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минимизацию расходов на обслуживание муниципального долга.</w:t>
      </w:r>
    </w:p>
    <w:p w:rsidR="00C55CD5" w:rsidRDefault="008541E7" w:rsidP="00277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бюджет муниципального образования исполнялся в условиях экономического кризиса, связанного с распространением новой </w:t>
      </w:r>
      <w:proofErr w:type="spellStart"/>
      <w:r w:rsidR="00C55C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</w:t>
      </w:r>
      <w:r w:rsidR="004A7A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5C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вирусной</w:t>
      </w:r>
      <w:proofErr w:type="spellEnd"/>
      <w:r w:rsidR="00C5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столкнулся со сложными социально-экономическими условиями исполнения бюджета.</w:t>
      </w:r>
    </w:p>
    <w:p w:rsidR="009517D2" w:rsidRDefault="009517D2" w:rsidP="00277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является годом адаптации бюджетной системы к преодолению последствий, связанных </w:t>
      </w:r>
      <w:r w:rsidR="004A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распространением новой </w:t>
      </w:r>
      <w:proofErr w:type="spellStart"/>
      <w:r w:rsidR="004A7A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C526A1" w:rsidRDefault="002E2FE5" w:rsidP="00277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2021 года поступление доходов</w:t>
      </w:r>
      <w:r w:rsidR="000D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безвозмездных поступлений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</w:t>
      </w:r>
      <w:r w:rsidR="000D7B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сумме 1</w:t>
      </w:r>
      <w:r w:rsidR="00261D43">
        <w:rPr>
          <w:rFonts w:ascii="Times New Roman" w:eastAsia="Times New Roman" w:hAnsi="Times New Roman" w:cs="Times New Roman"/>
          <w:sz w:val="24"/>
          <w:szCs w:val="24"/>
          <w:lang w:eastAsia="ru-RU"/>
        </w:rPr>
        <w:t>71988</w:t>
      </w:r>
      <w:r w:rsidR="000D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r w:rsidR="00261D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0D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 с ростом на </w:t>
      </w:r>
      <w:r w:rsidR="008613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7B0E">
        <w:rPr>
          <w:rFonts w:ascii="Times New Roman" w:eastAsia="Times New Roman" w:hAnsi="Times New Roman" w:cs="Times New Roman"/>
          <w:sz w:val="24"/>
          <w:szCs w:val="24"/>
          <w:lang w:eastAsia="ru-RU"/>
        </w:rPr>
        <w:t>22,8 % к уровню 2020 года.</w:t>
      </w:r>
    </w:p>
    <w:p w:rsidR="00C526A1" w:rsidRDefault="00C526A1" w:rsidP="00277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консолидированного бюджета без учета безвозмездных поступлений исполнены в сумме  </w:t>
      </w:r>
      <w:r w:rsidR="008613BA">
        <w:rPr>
          <w:rFonts w:ascii="Times New Roman" w:eastAsia="Times New Roman" w:hAnsi="Times New Roman" w:cs="Times New Roman"/>
          <w:sz w:val="24"/>
          <w:szCs w:val="24"/>
          <w:lang w:eastAsia="ru-RU"/>
        </w:rPr>
        <w:t>375839,1</w:t>
      </w:r>
      <w:r w:rsidR="00B20C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рублей, темп роста к 2020 году –</w:t>
      </w:r>
      <w:r w:rsidR="008613BA">
        <w:rPr>
          <w:rFonts w:ascii="Times New Roman" w:eastAsia="Times New Roman" w:hAnsi="Times New Roman" w:cs="Times New Roman"/>
          <w:sz w:val="24"/>
          <w:szCs w:val="24"/>
          <w:lang w:eastAsia="ru-RU"/>
        </w:rPr>
        <w:t>116,2%</w:t>
      </w:r>
    </w:p>
    <w:p w:rsidR="00A90D46" w:rsidRDefault="009517D2" w:rsidP="00277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сложившихся сложных экономических условиях наблюдается резкое повышение показателя ключевой ставки, принимаемой Советом директоров </w:t>
      </w:r>
      <w:r w:rsidR="00C5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ЦБ России на осно</w:t>
      </w:r>
      <w:r w:rsidR="00F255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экономических показателей</w:t>
      </w:r>
      <w:r w:rsidR="001E7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являющейся инструментом кредитно- денежной политики, с начала года с 4,25% до 7,5 %</w:t>
      </w:r>
      <w:r w:rsidR="0071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01.11.2021года).</w:t>
      </w:r>
    </w:p>
    <w:p w:rsidR="00F2557F" w:rsidRDefault="00F2557F" w:rsidP="00277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ключевой ставки приводит к ухудшению условий кредитования, кредитные организации выдают заемные средства с учетом повышенных процентных ставок.</w:t>
      </w:r>
    </w:p>
    <w:p w:rsidR="00F2557F" w:rsidRDefault="00F2557F" w:rsidP="00277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муниципальным образованием «Муниципальный округ 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привлечены коммерческие кредиты от кредитных организаций, в том числе: </w:t>
      </w:r>
    </w:p>
    <w:p w:rsidR="00237254" w:rsidRDefault="00F2557F" w:rsidP="00277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перекредитование</w:t>
      </w:r>
      <w:proofErr w:type="spellEnd"/>
      <w:r w:rsidR="005B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процентной ставке 7,5 % на сумму </w:t>
      </w:r>
      <w:r w:rsidR="00261D43">
        <w:rPr>
          <w:rFonts w:ascii="Times New Roman" w:eastAsia="Times New Roman" w:hAnsi="Times New Roman" w:cs="Times New Roman"/>
          <w:sz w:val="24"/>
          <w:szCs w:val="24"/>
          <w:lang w:eastAsia="ru-RU"/>
        </w:rPr>
        <w:t>25511,0</w:t>
      </w:r>
      <w:r w:rsidR="005B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D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5B1193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</w:t>
      </w:r>
      <w:r w:rsidR="00EA4B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4BEA" w:rsidRDefault="00EA4BEA" w:rsidP="00277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целях финансирования дефицита бюджета в рамках проведения мероприятий «Год села» по процентной ставке 8,5 % в сумме </w:t>
      </w:r>
      <w:r w:rsidR="00261D43">
        <w:rPr>
          <w:rFonts w:ascii="Times New Roman" w:eastAsia="Times New Roman" w:hAnsi="Times New Roman" w:cs="Times New Roman"/>
          <w:sz w:val="24"/>
          <w:szCs w:val="24"/>
          <w:lang w:eastAsia="ru-RU"/>
        </w:rPr>
        <w:t>1990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r w:rsidR="00261D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рублей;</w:t>
      </w:r>
    </w:p>
    <w:p w:rsidR="00237254" w:rsidRDefault="00237254" w:rsidP="00277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 финансирование дефицита бюджета </w:t>
      </w:r>
      <w:r w:rsidR="008B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процентной ставке 6,11624% на сумму </w:t>
      </w:r>
      <w:r w:rsidR="00261D43">
        <w:rPr>
          <w:rFonts w:ascii="Times New Roman" w:eastAsia="Times New Roman" w:hAnsi="Times New Roman" w:cs="Times New Roman"/>
          <w:sz w:val="24"/>
          <w:szCs w:val="24"/>
          <w:lang w:eastAsia="ru-RU"/>
        </w:rPr>
        <w:t>4983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r w:rsidR="00261D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рублей. Кредит погашен в </w:t>
      </w:r>
      <w:r w:rsidR="008B2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декабре 2021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254" w:rsidRDefault="00237254" w:rsidP="00277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муниципальный долг муниципальн</w:t>
      </w:r>
      <w:r w:rsidR="00861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8613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«Муниципальный округ 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увеличился на </w:t>
      </w:r>
      <w:r w:rsidR="00261D43">
        <w:rPr>
          <w:rFonts w:ascii="Times New Roman" w:eastAsia="Times New Roman" w:hAnsi="Times New Roman" w:cs="Times New Roman"/>
          <w:sz w:val="24"/>
          <w:szCs w:val="24"/>
          <w:lang w:eastAsia="ru-RU"/>
        </w:rPr>
        <w:t>1990,0 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 и составил на 01.01.2022 года – 27</w:t>
      </w:r>
      <w:r w:rsidR="00261D43">
        <w:rPr>
          <w:rFonts w:ascii="Times New Roman" w:eastAsia="Times New Roman" w:hAnsi="Times New Roman" w:cs="Times New Roman"/>
          <w:sz w:val="24"/>
          <w:szCs w:val="24"/>
          <w:lang w:eastAsia="ru-RU"/>
        </w:rPr>
        <w:t>501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D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рублей. </w:t>
      </w:r>
    </w:p>
    <w:p w:rsidR="001E7F9B" w:rsidRDefault="001E7F9B" w:rsidP="00277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обслуживание муниципального долга </w:t>
      </w:r>
      <w:r w:rsidR="00710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 01.01.2022 года 1903,6 тыс. 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74" w:rsidRDefault="007105F7" w:rsidP="00BA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объема муниципального долга муниципального образования  «Муниципальный округ </w:t>
      </w:r>
      <w:proofErr w:type="spellStart"/>
      <w:r w:rsidRPr="007105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1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к объему доходов бюджета без учета безвозмездных поступлений на 01.01.2022 года составляет 16,0%.</w:t>
      </w:r>
    </w:p>
    <w:p w:rsidR="00B92133" w:rsidRDefault="00FB65B5" w:rsidP="00BA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расходов на обслуживание муниципального долга бюджета муниципального образования</w:t>
      </w:r>
      <w:r w:rsidRPr="00FB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6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0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FB65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10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B65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объему расходов бюджета (за исключением расходов, которые осуществляются за счет субвенций, предоставляемых из бюджета Удмуртской Республики) состав</w:t>
      </w:r>
      <w:r w:rsidR="0010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ила </w:t>
      </w:r>
      <w:r w:rsidR="00AD5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EE33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0,</w:t>
      </w:r>
      <w:r w:rsidR="00EE33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D5DA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222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05F7" w:rsidRDefault="007105F7" w:rsidP="00BA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получен б</w:t>
      </w:r>
      <w:r w:rsidRPr="0071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юджетный кредит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71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Удмуртской Республики</w:t>
      </w:r>
      <w:r w:rsidRPr="0071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погашения долговых обязательств муниципального образования по кредитам от кредитных организаций, сложившихся на 1 января 2022 года,  подлежащих погашению в марте - декабре 2022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27501,0 тыс. рублей.</w:t>
      </w:r>
      <w:r w:rsidR="00BA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погашения </w:t>
      </w:r>
      <w:proofErr w:type="gramStart"/>
      <w:r w:rsidR="00BA6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кредита</w:t>
      </w:r>
      <w:proofErr w:type="gramEnd"/>
      <w:r w:rsidR="00BA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2025 года по 2027 год.</w:t>
      </w:r>
    </w:p>
    <w:p w:rsidR="00A7731D" w:rsidRDefault="00A7731D" w:rsidP="00BA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2022 года объем налоговых и неналоговых доходов составил в сумме 150327,5 тыс. рублей</w:t>
      </w:r>
      <w:r w:rsidR="00482E9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темп роста к 9 месяцам 202</w:t>
      </w:r>
      <w:r w:rsidR="008613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2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111,3%.</w:t>
      </w:r>
    </w:p>
    <w:p w:rsidR="00482E95" w:rsidRDefault="00482E95" w:rsidP="00BA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бюджета за 9 месяцев </w:t>
      </w:r>
      <w:r w:rsidR="0086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(без учета расходов за счет безвозмездных поступлений) исполнены в сумме  </w:t>
      </w:r>
      <w:r w:rsidR="0086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245705,9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темп роста к 9 месяцам 202</w:t>
      </w:r>
      <w:r w:rsidR="008613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8613BA">
        <w:rPr>
          <w:rFonts w:ascii="Times New Roman" w:eastAsia="Times New Roman" w:hAnsi="Times New Roman" w:cs="Times New Roman"/>
          <w:sz w:val="24"/>
          <w:szCs w:val="24"/>
          <w:lang w:eastAsia="ru-RU"/>
        </w:rPr>
        <w:t>–101,4%</w:t>
      </w:r>
      <w:r w:rsidR="00022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774" w:rsidRDefault="00D14E56" w:rsidP="00BA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BA6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кономия по расходам на обслуживание муниципального долга</w:t>
      </w:r>
      <w:r w:rsidR="00B2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 году</w:t>
      </w:r>
      <w:r w:rsidR="00BA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 </w:t>
      </w:r>
      <w:r w:rsidR="000226C8">
        <w:rPr>
          <w:rFonts w:ascii="Times New Roman" w:eastAsia="Times New Roman" w:hAnsi="Times New Roman" w:cs="Times New Roman"/>
          <w:sz w:val="24"/>
          <w:szCs w:val="24"/>
          <w:lang w:eastAsia="ru-RU"/>
        </w:rPr>
        <w:t>39,8</w:t>
      </w:r>
      <w:r w:rsidR="00FD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BA6774" w:rsidRPr="00FD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BA6774" w:rsidRDefault="00BA6774" w:rsidP="00BA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обслуживание муниципального долга составят </w:t>
      </w:r>
      <w:r w:rsidR="0026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2022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6C8">
        <w:rPr>
          <w:rFonts w:ascii="Times New Roman" w:eastAsia="Times New Roman" w:hAnsi="Times New Roman" w:cs="Times New Roman"/>
          <w:sz w:val="24"/>
          <w:szCs w:val="24"/>
          <w:lang w:eastAsia="ru-RU"/>
        </w:rPr>
        <w:t>1171,</w:t>
      </w:r>
      <w:r w:rsidR="00D14E56" w:rsidRPr="00D14E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366E13" w:rsidRDefault="00070A27" w:rsidP="00BA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2022 года планируется привлечение коммерческого кредита  в сумме 17524,</w:t>
      </w:r>
      <w:r w:rsidR="00EC5A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1" w:name="_GoBack"/>
      <w:bookmarkEnd w:id="1"/>
      <w:r w:rsidRPr="000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под 10% годовых. </w:t>
      </w:r>
      <w:r w:rsidR="00366E13" w:rsidRPr="000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22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со сло</w:t>
      </w:r>
      <w:r w:rsidR="00366E13" w:rsidRPr="000226C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живш</w:t>
      </w:r>
      <w:r w:rsidRPr="000226C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66E13" w:rsidRPr="00022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экономическ</w:t>
      </w:r>
      <w:r w:rsidRPr="00022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66E13" w:rsidRPr="000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ситуацией</w:t>
      </w:r>
      <w:r w:rsidR="00022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невозможностью получения дополнительной финансовой помощи из бюджета Удмуртской Республики</w:t>
      </w:r>
      <w:r w:rsidR="000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6C8" w:rsidRPr="000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муниципального образования  «Муниципальный округ </w:t>
      </w:r>
      <w:proofErr w:type="spellStart"/>
      <w:r w:rsidR="000226C8" w:rsidRPr="00022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0226C8" w:rsidRPr="000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исполняется с дефицитом</w:t>
      </w:r>
      <w:r w:rsidRPr="00022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2D3" w:rsidRPr="00FB65B5" w:rsidRDefault="00667FC0" w:rsidP="00667FC0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6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3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Погашение и обслуживание долговых обязательств муниципального образования «</w:t>
      </w:r>
      <w:r w:rsidR="00EE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EE336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EE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137DE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производилось своевременно и в полном объеме. Просроченная задолженность по долговым обязательствам отсутствует.</w:t>
      </w:r>
    </w:p>
    <w:p w:rsidR="00B92133" w:rsidRPr="00FB65B5" w:rsidRDefault="00B92133" w:rsidP="00B92133">
      <w:pPr>
        <w:pStyle w:val="a6"/>
        <w:spacing w:line="240" w:lineRule="auto"/>
        <w:ind w:left="19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D5" w:rsidRDefault="00A605D5" w:rsidP="00A605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="00BA74A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Цели и принципы долговой политики </w:t>
      </w:r>
      <w:r w:rsidR="006D1038"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BA74AA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4AA" w:rsidRPr="00BA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«Муниципальный округ Глазовский район Удмуртской Республики» </w:t>
      </w:r>
      <w:r w:rsidR="00DA4C34" w:rsidRPr="00BA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010B5" w:rsidRPr="00BA74AA" w:rsidRDefault="004010B5" w:rsidP="00A605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5D5" w:rsidRDefault="00A605D5" w:rsidP="00F628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долговой политики </w:t>
      </w:r>
      <w:r w:rsidR="00A25A00" w:rsidRPr="00D048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A74AA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r w:rsidR="00BA74AA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BA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BA74AA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A4C34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F62851" w:rsidRDefault="00F62851" w:rsidP="004010B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эффективное управление муниципальным долгом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направленное на достижение экономически безопасного уровня долга при полном и своевременном исполнении всех обязательств по его погашению и обслуживанию;</w:t>
      </w:r>
    </w:p>
    <w:p w:rsidR="00F62851" w:rsidRPr="008E17B7" w:rsidRDefault="004010B5" w:rsidP="004010B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F62851" w:rsidRPr="008E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недопущение увеличения долговой нагрузки при условии сохранения финансовой устойчивости и сбалансированности бюджета муниципального образования </w:t>
      </w:r>
      <w:r w:rsidR="00F6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="00F62851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F62851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F6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F62851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62851" w:rsidRPr="008E1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851" w:rsidRPr="008E17B7" w:rsidRDefault="00A605D5" w:rsidP="00F628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долговой политики </w:t>
      </w:r>
      <w:r w:rsidR="006D1038" w:rsidRPr="008E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96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="00960E9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960E9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96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960E9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17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05D5" w:rsidRPr="008E17B7" w:rsidRDefault="00F62851" w:rsidP="00667FC0">
      <w:pPr>
        <w:tabs>
          <w:tab w:val="num" w:pos="1320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0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605D5" w:rsidRPr="008E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безусловное исполнение и обслуживание долговых обязательств </w:t>
      </w:r>
      <w:r w:rsidR="006D1038" w:rsidRPr="008E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96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="00960E9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960E9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96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960E9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605D5" w:rsidRPr="008E17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и в установленные сроки;</w:t>
      </w:r>
    </w:p>
    <w:p w:rsidR="00A605D5" w:rsidRPr="008E17B7" w:rsidRDefault="00F62851" w:rsidP="004010B5">
      <w:pPr>
        <w:tabs>
          <w:tab w:val="num" w:pos="1320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0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5D5" w:rsidRPr="008E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структуры муниципального долга </w:t>
      </w:r>
      <w:r w:rsidR="006D1038" w:rsidRPr="008E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96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="00960E9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960E9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96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960E9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605D5" w:rsidRPr="008E17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сокращения расходов на его обслуживание;</w:t>
      </w:r>
    </w:p>
    <w:p w:rsidR="00A605D5" w:rsidRPr="008E17B7" w:rsidRDefault="004010B5" w:rsidP="00F62851">
      <w:pPr>
        <w:tabs>
          <w:tab w:val="num" w:pos="13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5D5" w:rsidRPr="008E1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ограничений, установленных статьей 107 Бюджетного кодекса Российской Федерации;</w:t>
      </w:r>
    </w:p>
    <w:p w:rsidR="00A605D5" w:rsidRPr="008E17B7" w:rsidRDefault="004010B5" w:rsidP="004010B5">
      <w:pPr>
        <w:tabs>
          <w:tab w:val="num" w:pos="1320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6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5D5" w:rsidRPr="008E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 и прозрачность информации о муниципальном долге </w:t>
      </w:r>
      <w:r w:rsidR="006D1038" w:rsidRPr="008E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96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r w:rsidR="00960E9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96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960E9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05D5" w:rsidRPr="008E1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5D5" w:rsidRPr="006C3D91" w:rsidRDefault="00A605D5" w:rsidP="00A605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5D5" w:rsidRPr="00960E99" w:rsidRDefault="00A605D5" w:rsidP="00A605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="003C26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Основные задачи долговой политики </w:t>
      </w:r>
      <w:r w:rsidR="006D1038"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960E99" w:rsidRPr="00960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«Муниципальный округ Глазовский район Удмуртской Республики» </w:t>
      </w:r>
      <w:r w:rsidR="00D007A7" w:rsidRPr="00960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05D5" w:rsidRPr="006C3D91" w:rsidRDefault="00A605D5" w:rsidP="00A605D5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D5" w:rsidRPr="006C3D91" w:rsidRDefault="004010B5" w:rsidP="004010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управления муниципальным долгом </w:t>
      </w:r>
      <w:r w:rsidR="006D1038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96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«Муниципальный округ </w:t>
      </w:r>
      <w:r w:rsidR="00960E9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96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960E9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D1038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7A7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</w:t>
      </w:r>
      <w:r w:rsidR="00D007A7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задачи:</w:t>
      </w:r>
    </w:p>
    <w:p w:rsidR="00A605D5" w:rsidRPr="006C3D91" w:rsidRDefault="004010B5" w:rsidP="004010B5">
      <w:pPr>
        <w:tabs>
          <w:tab w:val="num" w:pos="12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экономически безопасного объема муниципального долга </w:t>
      </w:r>
      <w:r w:rsidR="006D1038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05D5" w:rsidRPr="006C3D91" w:rsidRDefault="004010B5" w:rsidP="004010B5">
      <w:pPr>
        <w:tabs>
          <w:tab w:val="num" w:pos="1260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минимизация расходов на обслуживание муниципального долга </w:t>
      </w:r>
      <w:r w:rsidR="009E723E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05D5" w:rsidRPr="006C3D91" w:rsidRDefault="004010B5" w:rsidP="004010B5">
      <w:pPr>
        <w:tabs>
          <w:tab w:val="num" w:pos="12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принятия и исполнения расходных обязательств, не отнесенных к полномочиям органов местного самоуправления Российской Федерации;</w:t>
      </w:r>
    </w:p>
    <w:p w:rsidR="00A605D5" w:rsidRPr="006C3D91" w:rsidRDefault="004010B5" w:rsidP="004010B5">
      <w:pPr>
        <w:tabs>
          <w:tab w:val="num" w:pos="12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поэтапного сокращения доли кредитов от кредитных организаций в общем объеме долговых обязательств </w:t>
      </w:r>
      <w:r w:rsidR="009E723E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05D5" w:rsidRPr="006C3D91" w:rsidRDefault="004010B5" w:rsidP="004010B5">
      <w:pPr>
        <w:tabs>
          <w:tab w:val="num" w:pos="1260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недопущение просрочки исполнения обязательств по муниципальному долгу </w:t>
      </w:r>
      <w:r w:rsidR="009E723E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05D5" w:rsidRDefault="004010B5" w:rsidP="004010B5">
      <w:pPr>
        <w:tabs>
          <w:tab w:val="num" w:pos="1260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репутации муниципального образования 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надежного заемщика, безупречно и своевременно выполняющего свои финансовые обязательства, что создает предпосылки для снижения стоимости заимствований и улучшения структуры долга</w:t>
      </w:r>
      <w:r w:rsidR="007D3E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4BEA" w:rsidRPr="00802714" w:rsidRDefault="004010B5" w:rsidP="004010B5">
      <w:pPr>
        <w:tabs>
          <w:tab w:val="num" w:pos="1260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 </w:t>
      </w:r>
      <w:r w:rsidR="002E2FE5" w:rsidRPr="0080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3E68" w:rsidRPr="008027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равномерности погашения долговых обязательств по годам</w:t>
      </w:r>
      <w:r w:rsidR="00802714" w:rsidRPr="00802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FE5" w:rsidRPr="00802714" w:rsidRDefault="004010B5" w:rsidP="00802714">
      <w:pPr>
        <w:tabs>
          <w:tab w:val="num" w:pos="1260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605D5" w:rsidRPr="006C3D91" w:rsidRDefault="00A605D5" w:rsidP="00A605D5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D5" w:rsidRPr="003C2660" w:rsidRDefault="00A605D5" w:rsidP="00A605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="003C26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Основные мероприятия долговой политики </w:t>
      </w:r>
      <w:r w:rsidR="009E723E" w:rsidRPr="006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3C2660" w:rsidRPr="003C2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«Муниципальный округ Глазовский район Удмуртской Республики»</w:t>
      </w:r>
    </w:p>
    <w:p w:rsidR="00A605D5" w:rsidRPr="003C2660" w:rsidRDefault="00A605D5" w:rsidP="00A605D5">
      <w:pPr>
        <w:spacing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5D5" w:rsidRPr="006C3D91" w:rsidRDefault="00B20CC8" w:rsidP="00A77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мероприятиями долговой политики </w:t>
      </w:r>
      <w:r w:rsidR="009E723E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3C2660" w:rsidRP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E723E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A605D5" w:rsidRPr="006C3D91" w:rsidRDefault="00B20CC8" w:rsidP="00A77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бюджетного планирования и исполнения бюджета;</w:t>
      </w:r>
    </w:p>
    <w:p w:rsidR="00A605D5" w:rsidRPr="006C3D91" w:rsidRDefault="00A7731D" w:rsidP="00A7731D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2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направленных на увеличение поступлений доходов и оптимизацию расходов бюджета и приводящих к сокращению дефицита бюджета и муниципального долга</w:t>
      </w:r>
      <w:r w:rsidR="009E723E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05D5" w:rsidRPr="006C3D91" w:rsidRDefault="00B20CC8" w:rsidP="00A77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принятия новых расходных обязательств, не обеспеченных стабильными источниками доходов;</w:t>
      </w:r>
    </w:p>
    <w:p w:rsidR="00A605D5" w:rsidRPr="006C3D91" w:rsidRDefault="00B20CC8" w:rsidP="00A77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налоговых и неналоговых доходов, полученных при исполнении бюджета </w:t>
      </w:r>
      <w:r w:rsidR="009E723E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сверх утвержденного решением о бюджете муниципального образования 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E723E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объема доходов, на замещение муниципальных заимствований и/или погашение муниципального долга </w:t>
      </w:r>
      <w:r w:rsidR="009E723E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605D5" w:rsidRDefault="007A48EC" w:rsidP="007A48E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долговых обязательств исключительно в целях рефинансирования существующей задолженности </w:t>
      </w:r>
      <w:r w:rsidR="009E723E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3ED0" w:rsidRPr="006C3D91" w:rsidRDefault="007A48EC" w:rsidP="007A48E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</w:t>
      </w:r>
      <w:r w:rsidR="005D3ED0" w:rsidRPr="0080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в бюджет муниципального образования «Муниципальный округ </w:t>
      </w:r>
      <w:proofErr w:type="spellStart"/>
      <w:r w:rsidR="005D3ED0" w:rsidRPr="008027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5D3ED0" w:rsidRPr="0080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кредитов от кредитных организаций исключительно по ставкам на уровне не более чем уровень ключевой ставки, установленной Центральным банком Российской Федерации</w:t>
      </w:r>
      <w:r w:rsidR="002E2FE5" w:rsidRPr="0080271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увеличенный на 1 процент годовых</w:t>
      </w:r>
      <w:r w:rsidR="002E2F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D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5D5" w:rsidRPr="006C3D91" w:rsidRDefault="007A48EC" w:rsidP="007A48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среднесрочных (от одного года до пяти лет) муниципальных заимствований. Привлечение краткосрочных заимствований (менее одного года) возможно только для поддержания текущей ликвидности бюджета </w:t>
      </w:r>
      <w:r w:rsidR="009E723E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05D5" w:rsidRPr="006C3D91" w:rsidRDefault="007A48EC" w:rsidP="007A48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исполнения бюджета </w:t>
      </w:r>
      <w:r w:rsidR="000D31BB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EE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EE3369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EE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0D31BB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определения возможных кассовых разрывов, покрытие которых будет осуществляться за счет привлечения бюджетных кредитов на пополнение остатков средств на счетах бюджетов субъектов Российской Федерации (местных бюджетов) в Управлении федерального казначейства по Удмуртской Республике;</w:t>
      </w:r>
    </w:p>
    <w:p w:rsidR="00A605D5" w:rsidRPr="006C3D91" w:rsidRDefault="007A48EC" w:rsidP="007A48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регулярного мониторинга рынка кредитных ресурсов для оптимизации структуры муниципального долга </w:t>
      </w:r>
      <w:r w:rsidR="001D5B37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EE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D5B37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сокращения стоимости обслуживания долговых обязательств и при наличии благоприятной рыночной конъюнктуры проведение работы по замещению ранее привлеченных кредитов на кредиты под более низкие процентные ставки;</w:t>
      </w:r>
    </w:p>
    <w:p w:rsidR="00A605D5" w:rsidRPr="006C3D91" w:rsidRDefault="007A48EC" w:rsidP="007A48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органами государственной власти по привлечению бюджетных кредитов на сбалансированность бюджета муниципального образования </w:t>
      </w:r>
      <w:r w:rsidR="001D5B37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605D5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замещение долговых обязательств по кредитам, привлеченным от кредитных организаций;</w:t>
      </w:r>
    </w:p>
    <w:p w:rsidR="00A605D5" w:rsidRPr="00E7569F" w:rsidRDefault="007A48EC" w:rsidP="007A48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5D5" w:rsidRP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в установленном законодательством порядке необходимых мер в целях проведения реструктуризации и (или) списания задолженности по бюджетным кредитам, предоставленным из бюджета Удмуртской Республики, путем отсрочки погашения сумм основного долга на более длительный срок.</w:t>
      </w:r>
    </w:p>
    <w:p w:rsidR="00A605D5" w:rsidRPr="00E7569F" w:rsidRDefault="00A605D5" w:rsidP="00A605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5D5" w:rsidRPr="003C2660" w:rsidRDefault="00A605D5" w:rsidP="00A605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Риски при реализации долговой политики </w:t>
      </w:r>
      <w:r w:rsidR="00311863" w:rsidRPr="00E75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3C2660" w:rsidRPr="003C2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«Муниципальный округ Глазовский район Удмуртской Республики»</w:t>
      </w:r>
    </w:p>
    <w:p w:rsidR="00A605D5" w:rsidRPr="003C2660" w:rsidRDefault="00A605D5" w:rsidP="00A605D5">
      <w:pPr>
        <w:spacing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5D5" w:rsidRPr="00E7569F" w:rsidRDefault="00A605D5" w:rsidP="00A77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рисками при реализации долговой политики </w:t>
      </w:r>
      <w:r w:rsidR="00311863" w:rsidRP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6903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42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142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142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являются:</w:t>
      </w:r>
    </w:p>
    <w:p w:rsidR="00A605D5" w:rsidRPr="00E7569F" w:rsidRDefault="00A7731D" w:rsidP="00A7731D">
      <w:pPr>
        <w:tabs>
          <w:tab w:val="num" w:pos="1260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C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A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5D5" w:rsidRP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 недостаточного поступления доходов в бюджет </w:t>
      </w:r>
      <w:r w:rsidR="000F28BE" w:rsidRP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605D5" w:rsidRP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финансирование расходов;</w:t>
      </w:r>
    </w:p>
    <w:p w:rsidR="00A605D5" w:rsidRPr="00E7569F" w:rsidRDefault="00FC295D" w:rsidP="00A77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5D5" w:rsidRP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 рефинансирования - вероятность того, что </w:t>
      </w:r>
      <w:r w:rsidR="0082355E" w:rsidRP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2E2F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2355E" w:rsidRP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2E2F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C2660" w:rsidRP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605D5" w:rsidRP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сможет провести рефинансирование накопленных долговых обязательств по приемлемым процентным ставкам (текущим либо более низким) или невозможность рефинансировать текущие обязательства;</w:t>
      </w:r>
    </w:p>
    <w:p w:rsidR="00A605D5" w:rsidRPr="00E7569F" w:rsidRDefault="00FC295D" w:rsidP="00A77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5D5" w:rsidRP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процентный риск - риск увеличения объема расходов на обслуживание долга вследствие изменения процентных ставок.</w:t>
      </w:r>
    </w:p>
    <w:p w:rsidR="00A605D5" w:rsidRPr="00E7569F" w:rsidRDefault="00FC295D" w:rsidP="00A77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05D5" w:rsidRP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снижения указанных выше рисков реализация долговой политики осуществляется на основе прогнозов поступления доходов, финансирования расходов и </w:t>
      </w:r>
      <w:r w:rsidR="00A605D5" w:rsidRP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привлечения муниципальных заимствований, анализа исполнения бюджета предыдущих лет с соблюдением следующих требований:</w:t>
      </w:r>
    </w:p>
    <w:p w:rsidR="00A605D5" w:rsidRPr="00E7569F" w:rsidRDefault="00FC295D" w:rsidP="00A77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5D5" w:rsidRP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муниципальных заимствований должны учитываться экономические возможности по привлечению ресурсов, текущая и ожидаемая конъюнктура на рынках заимствований;</w:t>
      </w:r>
    </w:p>
    <w:p w:rsidR="00A605D5" w:rsidRPr="00E7569F" w:rsidRDefault="00FC295D" w:rsidP="00A77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5D5" w:rsidRP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заимствования должны носить планомерный характер, при этом объемы заимствований должны распределяться таким образом, чтобы снизить риск ухудшения условий заимствований.</w:t>
      </w:r>
    </w:p>
    <w:p w:rsidR="00A605D5" w:rsidRPr="006C3D91" w:rsidRDefault="00A605D5" w:rsidP="00A77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предусмотренных настоящей долговой политикой мер позволит снизить уровень долговой нагрузки, уменьшить стоимость заимствований и будет способствовать социально-экономическому развитию </w:t>
      </w:r>
      <w:r w:rsidR="007B07C2" w:rsidRP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="003C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C2660" w:rsidRPr="006C3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75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5D5" w:rsidRPr="006C3D91" w:rsidRDefault="00A605D5" w:rsidP="007A48E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D5" w:rsidRPr="006C3D91" w:rsidRDefault="00A605D5" w:rsidP="00A60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D5" w:rsidRPr="006C3D91" w:rsidRDefault="00A605D5" w:rsidP="00A60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D5" w:rsidRPr="006C3D91" w:rsidRDefault="00A605D5" w:rsidP="00A60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D5" w:rsidRPr="006C3D91" w:rsidRDefault="00A605D5" w:rsidP="00A60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74F" w:rsidRPr="006C3D91" w:rsidRDefault="00E3474F" w:rsidP="00E34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C47" w:rsidRPr="006C3D91" w:rsidRDefault="00A24C47">
      <w:pPr>
        <w:rPr>
          <w:rFonts w:ascii="Times New Roman" w:hAnsi="Times New Roman" w:cs="Times New Roman"/>
          <w:sz w:val="24"/>
          <w:szCs w:val="24"/>
        </w:rPr>
      </w:pPr>
    </w:p>
    <w:sectPr w:rsidR="00A24C47" w:rsidRPr="006C3D91" w:rsidSect="00877D1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AA4"/>
    <w:multiLevelType w:val="hybridMultilevel"/>
    <w:tmpl w:val="D8827362"/>
    <w:lvl w:ilvl="0" w:tplc="59E62E6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7D57E5"/>
    <w:multiLevelType w:val="hybridMultilevel"/>
    <w:tmpl w:val="5E7AC262"/>
    <w:lvl w:ilvl="0" w:tplc="81B22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FE46B2C"/>
    <w:multiLevelType w:val="hybridMultilevel"/>
    <w:tmpl w:val="578C194A"/>
    <w:lvl w:ilvl="0" w:tplc="52260B3C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8752C89"/>
    <w:multiLevelType w:val="hybridMultilevel"/>
    <w:tmpl w:val="5CC2F09A"/>
    <w:lvl w:ilvl="0" w:tplc="81B22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F5308D5"/>
    <w:multiLevelType w:val="hybridMultilevel"/>
    <w:tmpl w:val="41E2FAA2"/>
    <w:lvl w:ilvl="0" w:tplc="81B2279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79E52B9D"/>
    <w:multiLevelType w:val="hybridMultilevel"/>
    <w:tmpl w:val="E6F61DD2"/>
    <w:lvl w:ilvl="0" w:tplc="81B22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EE157E0"/>
    <w:multiLevelType w:val="hybridMultilevel"/>
    <w:tmpl w:val="FE18811C"/>
    <w:lvl w:ilvl="0" w:tplc="81B22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5E"/>
    <w:rsid w:val="000226C8"/>
    <w:rsid w:val="000266F6"/>
    <w:rsid w:val="00030660"/>
    <w:rsid w:val="00047A53"/>
    <w:rsid w:val="0005559F"/>
    <w:rsid w:val="00070A27"/>
    <w:rsid w:val="00080C56"/>
    <w:rsid w:val="000A3039"/>
    <w:rsid w:val="000A6A9B"/>
    <w:rsid w:val="000B5A3B"/>
    <w:rsid w:val="000D31BB"/>
    <w:rsid w:val="000D3A4F"/>
    <w:rsid w:val="000D7B0E"/>
    <w:rsid w:val="000F28BE"/>
    <w:rsid w:val="00104A60"/>
    <w:rsid w:val="00137DE2"/>
    <w:rsid w:val="001A5B88"/>
    <w:rsid w:val="001B1DA3"/>
    <w:rsid w:val="001D5669"/>
    <w:rsid w:val="001D5B37"/>
    <w:rsid w:val="001E7F9B"/>
    <w:rsid w:val="002203B6"/>
    <w:rsid w:val="00237254"/>
    <w:rsid w:val="00261D43"/>
    <w:rsid w:val="0027766C"/>
    <w:rsid w:val="00282D0B"/>
    <w:rsid w:val="00286F04"/>
    <w:rsid w:val="00297B7F"/>
    <w:rsid w:val="002B36FC"/>
    <w:rsid w:val="002E25F5"/>
    <w:rsid w:val="002E2FE5"/>
    <w:rsid w:val="002E4FA2"/>
    <w:rsid w:val="002F291E"/>
    <w:rsid w:val="00305738"/>
    <w:rsid w:val="00311863"/>
    <w:rsid w:val="00313588"/>
    <w:rsid w:val="003158BC"/>
    <w:rsid w:val="0031738B"/>
    <w:rsid w:val="00337AD0"/>
    <w:rsid w:val="0034392E"/>
    <w:rsid w:val="00366E13"/>
    <w:rsid w:val="00375A2E"/>
    <w:rsid w:val="003C2660"/>
    <w:rsid w:val="004010B5"/>
    <w:rsid w:val="0041756B"/>
    <w:rsid w:val="00433A77"/>
    <w:rsid w:val="0045128A"/>
    <w:rsid w:val="00457F0F"/>
    <w:rsid w:val="0046696F"/>
    <w:rsid w:val="00477A82"/>
    <w:rsid w:val="00482E95"/>
    <w:rsid w:val="0049537D"/>
    <w:rsid w:val="004A7A21"/>
    <w:rsid w:val="004C77CB"/>
    <w:rsid w:val="00551B8F"/>
    <w:rsid w:val="005802E8"/>
    <w:rsid w:val="0059312F"/>
    <w:rsid w:val="005A1925"/>
    <w:rsid w:val="005B1193"/>
    <w:rsid w:val="005C27D7"/>
    <w:rsid w:val="005C4A17"/>
    <w:rsid w:val="005D3ED0"/>
    <w:rsid w:val="0064515E"/>
    <w:rsid w:val="00667FC0"/>
    <w:rsid w:val="006903A3"/>
    <w:rsid w:val="006B2B59"/>
    <w:rsid w:val="006B3691"/>
    <w:rsid w:val="006C3D91"/>
    <w:rsid w:val="006D1038"/>
    <w:rsid w:val="007105F7"/>
    <w:rsid w:val="0071412D"/>
    <w:rsid w:val="00773044"/>
    <w:rsid w:val="0078535D"/>
    <w:rsid w:val="007A1E03"/>
    <w:rsid w:val="007A48EC"/>
    <w:rsid w:val="007B07C2"/>
    <w:rsid w:val="007D3E68"/>
    <w:rsid w:val="007E22AA"/>
    <w:rsid w:val="00802714"/>
    <w:rsid w:val="0082355E"/>
    <w:rsid w:val="00837759"/>
    <w:rsid w:val="008541E7"/>
    <w:rsid w:val="008613BA"/>
    <w:rsid w:val="00877D1F"/>
    <w:rsid w:val="00890F05"/>
    <w:rsid w:val="0089756C"/>
    <w:rsid w:val="008B2C28"/>
    <w:rsid w:val="008E17B7"/>
    <w:rsid w:val="009517D2"/>
    <w:rsid w:val="00960E99"/>
    <w:rsid w:val="009E723E"/>
    <w:rsid w:val="00A24C47"/>
    <w:rsid w:val="00A25A00"/>
    <w:rsid w:val="00A605D5"/>
    <w:rsid w:val="00A67C7B"/>
    <w:rsid w:val="00A7731D"/>
    <w:rsid w:val="00A90D46"/>
    <w:rsid w:val="00AD5DA7"/>
    <w:rsid w:val="00AD70AB"/>
    <w:rsid w:val="00B06DF0"/>
    <w:rsid w:val="00B10EC3"/>
    <w:rsid w:val="00B20CC8"/>
    <w:rsid w:val="00B222D3"/>
    <w:rsid w:val="00B410AB"/>
    <w:rsid w:val="00B65A56"/>
    <w:rsid w:val="00B820C1"/>
    <w:rsid w:val="00B92133"/>
    <w:rsid w:val="00BA6774"/>
    <w:rsid w:val="00BA74AA"/>
    <w:rsid w:val="00BD465D"/>
    <w:rsid w:val="00BE5B1D"/>
    <w:rsid w:val="00C006C5"/>
    <w:rsid w:val="00C1424C"/>
    <w:rsid w:val="00C32CC0"/>
    <w:rsid w:val="00C526A1"/>
    <w:rsid w:val="00C55CD5"/>
    <w:rsid w:val="00C95EC8"/>
    <w:rsid w:val="00CC761C"/>
    <w:rsid w:val="00CE3776"/>
    <w:rsid w:val="00D007A7"/>
    <w:rsid w:val="00D0484F"/>
    <w:rsid w:val="00D14E56"/>
    <w:rsid w:val="00D348EE"/>
    <w:rsid w:val="00DA4C34"/>
    <w:rsid w:val="00DF0A76"/>
    <w:rsid w:val="00E01613"/>
    <w:rsid w:val="00E34213"/>
    <w:rsid w:val="00E3474F"/>
    <w:rsid w:val="00E4095B"/>
    <w:rsid w:val="00E41128"/>
    <w:rsid w:val="00E47965"/>
    <w:rsid w:val="00E55BA9"/>
    <w:rsid w:val="00E7569F"/>
    <w:rsid w:val="00E95410"/>
    <w:rsid w:val="00EA4BEA"/>
    <w:rsid w:val="00EA623C"/>
    <w:rsid w:val="00EC5ACC"/>
    <w:rsid w:val="00ED032C"/>
    <w:rsid w:val="00EE3369"/>
    <w:rsid w:val="00F2557F"/>
    <w:rsid w:val="00F31FE2"/>
    <w:rsid w:val="00F6183A"/>
    <w:rsid w:val="00F62851"/>
    <w:rsid w:val="00F64BBA"/>
    <w:rsid w:val="00FB65B5"/>
    <w:rsid w:val="00FC295D"/>
    <w:rsid w:val="00FC4C90"/>
    <w:rsid w:val="00FC54A5"/>
    <w:rsid w:val="00FD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C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4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C90"/>
    <w:rPr>
      <w:rFonts w:ascii="Tahoma" w:hAnsi="Tahoma" w:cs="Tahoma"/>
      <w:sz w:val="16"/>
      <w:szCs w:val="16"/>
    </w:rPr>
  </w:style>
  <w:style w:type="character" w:customStyle="1" w:styleId="FontStyle26">
    <w:name w:val="Font Style26"/>
    <w:rsid w:val="00080C5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92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C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4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C90"/>
    <w:rPr>
      <w:rFonts w:ascii="Tahoma" w:hAnsi="Tahoma" w:cs="Tahoma"/>
      <w:sz w:val="16"/>
      <w:szCs w:val="16"/>
    </w:rPr>
  </w:style>
  <w:style w:type="character" w:customStyle="1" w:styleId="FontStyle26">
    <w:name w:val="Font Style26"/>
    <w:rsid w:val="00080C5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9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Шутова</dc:creator>
  <cp:lastModifiedBy>User</cp:lastModifiedBy>
  <cp:revision>5</cp:revision>
  <cp:lastPrinted>2022-11-09T10:41:00Z</cp:lastPrinted>
  <dcterms:created xsi:type="dcterms:W3CDTF">2022-11-09T06:52:00Z</dcterms:created>
  <dcterms:modified xsi:type="dcterms:W3CDTF">2022-11-09T12:53:00Z</dcterms:modified>
</cp:coreProperties>
</file>