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DE1F77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 октября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2018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126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CF79BC" w:rsidRPr="0007448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DE1F77">
        <w:rPr>
          <w:rFonts w:ascii="Times New Roman" w:hAnsi="Times New Roman" w:cs="Times New Roman"/>
          <w:b/>
          <w:sz w:val="24"/>
          <w:szCs w:val="24"/>
        </w:rPr>
        <w:t xml:space="preserve"> за 9 месяцев</w:t>
      </w:r>
      <w:r>
        <w:rPr>
          <w:rFonts w:ascii="Times New Roman" w:hAnsi="Times New Roman" w:cs="Times New Roman"/>
          <w:b/>
          <w:sz w:val="24"/>
          <w:szCs w:val="24"/>
        </w:rPr>
        <w:t xml:space="preserve"> 2018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DE1F77">
        <w:rPr>
          <w:rFonts w:ascii="Times New Roman" w:hAnsi="Times New Roman" w:cs="Times New Roman"/>
          <w:sz w:val="24"/>
          <w:szCs w:val="24"/>
        </w:rPr>
        <w:t>я «Кожильское» за 9 месяцев</w:t>
      </w:r>
      <w:r w:rsidR="00E92587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DE1F77">
        <w:rPr>
          <w:rFonts w:ascii="Times New Roman" w:hAnsi="Times New Roman" w:cs="Times New Roman"/>
          <w:sz w:val="24"/>
          <w:szCs w:val="24"/>
        </w:rPr>
        <w:t xml:space="preserve"> «Кожильское» за 9 месяцев</w:t>
      </w:r>
      <w:r w:rsidR="00E92587">
        <w:rPr>
          <w:rFonts w:ascii="Times New Roman" w:hAnsi="Times New Roman" w:cs="Times New Roman"/>
          <w:sz w:val="24"/>
          <w:szCs w:val="24"/>
        </w:rPr>
        <w:t xml:space="preserve"> 2018</w:t>
      </w:r>
      <w:r w:rsidR="004A1855">
        <w:rPr>
          <w:rFonts w:ascii="Times New Roman" w:hAnsi="Times New Roman" w:cs="Times New Roman"/>
          <w:sz w:val="24"/>
          <w:szCs w:val="24"/>
        </w:rPr>
        <w:t xml:space="preserve"> года утвердить</w:t>
      </w:r>
      <w:r w:rsidR="00115552">
        <w:rPr>
          <w:rFonts w:ascii="Times New Roman" w:hAnsi="Times New Roman" w:cs="Times New Roman"/>
          <w:sz w:val="24"/>
          <w:szCs w:val="24"/>
        </w:rPr>
        <w:t xml:space="preserve"> и передать на рассмотрение  в Совет депутатов муниципального образования «Кожильское»</w:t>
      </w:r>
      <w:r w:rsidR="004A1855">
        <w:rPr>
          <w:rFonts w:ascii="Times New Roman" w:hAnsi="Times New Roman" w:cs="Times New Roman"/>
          <w:sz w:val="24"/>
          <w:szCs w:val="24"/>
        </w:rPr>
        <w:t>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DE1F77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</w:t>
      </w:r>
      <w:r w:rsidR="00DE1F77">
        <w:rPr>
          <w:rFonts w:ascii="Times New Roman" w:hAnsi="Times New Roman" w:cs="Times New Roman"/>
          <w:b/>
          <w:sz w:val="24"/>
          <w:szCs w:val="24"/>
        </w:rPr>
        <w:t xml:space="preserve">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6C6C9C" w:rsidRDefault="006C6C9C" w:rsidP="00CF79BC"/>
    <w:p w:rsidR="006C6C9C" w:rsidRDefault="006C6C9C" w:rsidP="00CF79BC"/>
    <w:p w:rsidR="00CF79BC" w:rsidRDefault="00CF79BC" w:rsidP="00CF79BC"/>
    <w:p w:rsidR="00DE1F77" w:rsidRPr="00DE1F77" w:rsidRDefault="00DE1F77" w:rsidP="00DE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F77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DE1F77" w:rsidRPr="00DE1F77" w:rsidRDefault="00DE1F77" w:rsidP="00DE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F77">
        <w:rPr>
          <w:rFonts w:ascii="Times New Roman" w:hAnsi="Times New Roman" w:cs="Times New Roman"/>
          <w:b/>
          <w:sz w:val="24"/>
          <w:szCs w:val="24"/>
        </w:rPr>
        <w:t>об исполнении бюджета</w:t>
      </w:r>
    </w:p>
    <w:p w:rsidR="00DE1F77" w:rsidRPr="00DE1F77" w:rsidRDefault="00DE1F77" w:rsidP="00DE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F7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DE1F77" w:rsidRPr="00DE1F77" w:rsidRDefault="00DE1F77" w:rsidP="00DE1F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F77">
        <w:rPr>
          <w:rFonts w:ascii="Times New Roman" w:hAnsi="Times New Roman" w:cs="Times New Roman"/>
          <w:b/>
          <w:sz w:val="24"/>
          <w:szCs w:val="24"/>
        </w:rPr>
        <w:t>за 9 месяцев 2018 года</w:t>
      </w:r>
    </w:p>
    <w:p w:rsidR="00DE1F77" w:rsidRPr="00DE1F77" w:rsidRDefault="00DE1F77" w:rsidP="00DE1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F77" w:rsidRPr="00DE1F77" w:rsidRDefault="00DE1F77" w:rsidP="00DE1F7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Бюджет МО «Кожильское» за 9 месяцев 2018 года исполнен в целом по доходам в </w:t>
      </w:r>
      <w:bookmarkStart w:id="0" w:name="_GoBack"/>
      <w:bookmarkEnd w:id="0"/>
      <w:r w:rsidRPr="00DE1F77">
        <w:rPr>
          <w:rFonts w:ascii="Times New Roman" w:hAnsi="Times New Roman" w:cs="Times New Roman"/>
          <w:sz w:val="24"/>
          <w:szCs w:val="24"/>
        </w:rPr>
        <w:t>объеме 3657,8 тыс. руб., что составляет 102,8% к плану 9 месяцев (Приложение 1),  в том числе:</w:t>
      </w:r>
    </w:p>
    <w:p w:rsidR="00DE1F77" w:rsidRPr="00DE1F77" w:rsidRDefault="00DE1F77" w:rsidP="00DE1F7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1077,0 тыс. руб. (112,1% от плана 9 месяцев), </w:t>
      </w:r>
    </w:p>
    <w:p w:rsidR="00DE1F77" w:rsidRPr="00DE1F77" w:rsidRDefault="00DE1F77" w:rsidP="00DE1F7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2580,8 тыс. руб. (99,4% от плана 9 месяцев).</w:t>
      </w:r>
    </w:p>
    <w:p w:rsidR="00DE1F77" w:rsidRPr="00DE1F77" w:rsidRDefault="00DE1F77" w:rsidP="00DE1F7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15,1 тыс. руб. 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29,4%.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1F77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177,1% или получено доходов больше на 468,8 тыс. руб., в связи с поступлением доходов от использования имущества (аренда имущества) в сумме 379,6 тыс. руб., за счет поступления доходов от продажи земли в сумме 74,3 тыс. руб., а также за счет роста поступлений земельного налога с организаций.</w:t>
      </w:r>
      <w:proofErr w:type="gramEnd"/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605,6 тыс. руб. и неналоговые 471,4 тыс. руб.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доходы от использования имущества (аренда имущества) в сумме 379,6 тыс. руб. или 35,3%. 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Не выполнен план по следующим налогам: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1F77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316,0 тыс. руб. поступило 258,0 тыс. руб., или 81,6% к плану 9 месяцев, недополучено 58,0 тыс. руб., в связи с имеющейся задолженностью по налогу на доходы физических лиц у СПК «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>» в сумме 23,2 тыс. руб. и в связи со снижением темпа роста по НДФЛ (ООО «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>»), а также в связи с</w:t>
      </w:r>
      <w:proofErr w:type="gramEnd"/>
      <w:r w:rsidRPr="00DE1F77">
        <w:rPr>
          <w:rFonts w:ascii="Times New Roman" w:hAnsi="Times New Roman" w:cs="Times New Roman"/>
          <w:sz w:val="24"/>
          <w:szCs w:val="24"/>
        </w:rPr>
        <w:t xml:space="preserve"> имеющейся недоимкой;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60,0 тыс. руб. поступило 21,4 тыс. руб., или 35,7% к плану 9 месяцев, недополучено 38,6 тыс. руб., в связи с переплатой ЕСХН в 2017г. (ООО «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>»).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270,8 тыс. руб. и на 01.10.2018г. составила в сумме 171,1 тыс. руб. в 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по налогу на доходы физ. лиц – 1,3 тыс. руб.;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по налогу на имущество физ. лиц – 45,8 тыс. руб.;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по земельному налогу – 124,0 тыс. руб.</w:t>
      </w:r>
    </w:p>
    <w:p w:rsidR="00DE1F77" w:rsidRPr="00DE1F77" w:rsidRDefault="00DE1F77" w:rsidP="00DE1F7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3124,6 тыс. руб. (за аналогичный период 2017 года – 2671,3 тыс. рублей) или 70,6 % исполнения к уточненному плану, в том числе: </w:t>
      </w:r>
    </w:p>
    <w:p w:rsidR="00DE1F77" w:rsidRPr="00DE1F77" w:rsidRDefault="00DE1F77" w:rsidP="00DE1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1427,4 тыс. руб. или 75,3 % исполнения к уточненному плану (за аналогичный период  2017 года – 1218,1 тыс. рублей). На выплату заработной платы с отчислениями направлено 1224,2 тыс. руб., что составило 85,8 % всех расходов  по органам управления. На оплату услуг связи  израсходовано 23,2 тыс. руб. (за аналогичный период 2017 года – 20,7 тыс. рублей), на ГСМ 27,5 тыс. руб. (за аналогичный период 2017 года – 28,7 тыс. рублей).</w:t>
      </w:r>
    </w:p>
    <w:p w:rsidR="00DE1F77" w:rsidRPr="00DE1F77" w:rsidRDefault="00DE1F77" w:rsidP="00DE1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lastRenderedPageBreak/>
        <w:t xml:space="preserve">            За 9 месяцев 2018 года по подразделу 0111 «Резервные фонды» расходы не осуществлялись (годовой план 8,0 тыс. рублей).</w:t>
      </w:r>
      <w:r w:rsidRPr="00DE1F77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E1F77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124,9 тыс. руб. при плане 197,5 тыс. руб., за счет данных сре</w:t>
      </w:r>
      <w:proofErr w:type="gramStart"/>
      <w:r w:rsidRPr="00DE1F7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E1F77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составили 1,0 тыс. рублей.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266,2 тыс. рублей (за аналогичный период 2017 года – 267,4 тыс. рублей) при годовом плане 294,6 тыс. рублей.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650,1 тыс. рублей (при годовом плане 893,1 тыс. рублей).</w:t>
      </w:r>
    </w:p>
    <w:p w:rsidR="00DE1F77" w:rsidRPr="00DE1F77" w:rsidRDefault="00DE1F77" w:rsidP="00DE1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574,7 (при годовом плане 956,9 тыс. рублей).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составили 3,0 тыс. рублей (годовой план 10,0 тыс. рублей).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8,0 тыс. рублей.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За 9 месяцев 2018 года в соответствии с Распоряжением Администрации №278 от 13.09.2018 года были выделены дополнительные ассигнования по первичному воинскому учету 22,9 тыс. рублей.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За 9 месяцев 2018 года решением Районного Совета депутатов выделены дополнительные средства: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306,5 тыс. рублей;</w:t>
      </w:r>
    </w:p>
    <w:p w:rsidR="00DE1F77" w:rsidRPr="00DE1F77" w:rsidRDefault="00DE1F77" w:rsidP="00DE1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на повышение заработной платы 78,2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-на разработку документов территориального планирования, проектов планировки территории, генпланов в размере 20,0 тыс. рублей;</w:t>
      </w:r>
    </w:p>
    <w:p w:rsidR="00DE1F77" w:rsidRPr="00DE1F77" w:rsidRDefault="00DE1F77" w:rsidP="00DE1F77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на регистрацию имущества (памятник) 6,0 тыс. рублей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За 9 месяцев 2018 года решением Совета депутатов МО «Кожильское» были направлены дополнительные доходы на следующие цели:</w:t>
      </w:r>
    </w:p>
    <w:p w:rsidR="00DE1F77" w:rsidRPr="00DE1F77" w:rsidRDefault="00DE1F77" w:rsidP="00DE1F77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E1F77">
        <w:rPr>
          <w:rFonts w:ascii="Times New Roman" w:hAnsi="Times New Roman" w:cs="Times New Roman"/>
          <w:sz w:val="24"/>
          <w:szCs w:val="24"/>
        </w:rPr>
        <w:t xml:space="preserve">  тыс. рублей</w:t>
      </w:r>
      <w:r w:rsidRPr="00DE1F77">
        <w:rPr>
          <w:rFonts w:ascii="Times New Roman" w:hAnsi="Times New Roman" w:cs="Times New Roman"/>
          <w:sz w:val="24"/>
          <w:szCs w:val="24"/>
        </w:rPr>
        <w:fldChar w:fldCharType="begin"/>
      </w:r>
      <w:r w:rsidRPr="00DE1F77">
        <w:rPr>
          <w:rFonts w:ascii="Times New Roman" w:hAnsi="Times New Roman" w:cs="Times New Roman"/>
          <w:sz w:val="24"/>
          <w:szCs w:val="24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DE1F77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237"/>
        <w:gridCol w:w="992"/>
      </w:tblGrid>
      <w:tr w:rsidR="00DE1F77" w:rsidRPr="00DE1F77" w:rsidTr="00DE1F77">
        <w:trPr>
          <w:trHeight w:val="465"/>
        </w:trPr>
        <w:tc>
          <w:tcPr>
            <w:tcW w:w="2660" w:type="dxa"/>
            <w:vMerge w:val="restart"/>
            <w:shd w:val="clear" w:color="auto" w:fill="auto"/>
            <w:hideMark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</w:t>
            </w:r>
          </w:p>
          <w:p w:rsid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"Кожильское" (</w:t>
            </w:r>
            <w:proofErr w:type="spellStart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End"/>
          </w:p>
          <w:p w:rsid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90 от 06.04.18, </w:t>
            </w:r>
            <w:proofErr w:type="spellStart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</w:t>
            </w:r>
            <w:proofErr w:type="spellEnd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№99 от 27.04.18, </w:t>
            </w:r>
          </w:p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</w:t>
            </w:r>
            <w:proofErr w:type="spellEnd"/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№105 от 15.06.18)</w:t>
            </w:r>
            <w:proofErr w:type="gramEnd"/>
          </w:p>
        </w:tc>
        <w:tc>
          <w:tcPr>
            <w:tcW w:w="6237" w:type="dxa"/>
            <w:shd w:val="clear" w:color="auto" w:fill="auto"/>
            <w:hideMark/>
          </w:tcPr>
          <w:p w:rsid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МУП "Водоканал г. Глазова" </w:t>
            </w:r>
          </w:p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по устранению засора в    системе водоснабжения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DE1F77" w:rsidRPr="00DE1F77" w:rsidTr="00DE1F77">
        <w:trPr>
          <w:trHeight w:val="270"/>
        </w:trPr>
        <w:tc>
          <w:tcPr>
            <w:tcW w:w="2660" w:type="dxa"/>
            <w:vMerge/>
            <w:shd w:val="clear" w:color="auto" w:fill="auto"/>
            <w:hideMark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 xml:space="preserve">капремонт водопроводных сетей </w:t>
            </w:r>
            <w:proofErr w:type="spellStart"/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spellEnd"/>
            <w:r w:rsidRPr="00DE1F7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-сервис"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173,6</w:t>
            </w:r>
          </w:p>
        </w:tc>
      </w:tr>
      <w:tr w:rsidR="00DE1F77" w:rsidRPr="00DE1F77" w:rsidTr="00DE1F77">
        <w:trPr>
          <w:trHeight w:val="270"/>
        </w:trPr>
        <w:tc>
          <w:tcPr>
            <w:tcW w:w="2660" w:type="dxa"/>
            <w:vMerge/>
            <w:shd w:val="clear" w:color="auto" w:fill="auto"/>
            <w:hideMark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пожарному депо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DE1F77" w:rsidRPr="00DE1F77" w:rsidTr="00DE1F77">
        <w:trPr>
          <w:trHeight w:val="390"/>
        </w:trPr>
        <w:tc>
          <w:tcPr>
            <w:tcW w:w="2660" w:type="dxa"/>
            <w:vMerge/>
            <w:shd w:val="clear" w:color="auto" w:fill="auto"/>
            <w:hideMark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noWrap/>
            <w:hideMark/>
          </w:tcPr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вывоз мусора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</w:tr>
      <w:tr w:rsidR="00DE1F77" w:rsidRPr="00DE1F77" w:rsidTr="00DE1F77">
        <w:trPr>
          <w:trHeight w:val="390"/>
        </w:trPr>
        <w:tc>
          <w:tcPr>
            <w:tcW w:w="2660" w:type="dxa"/>
            <w:vMerge/>
            <w:shd w:val="clear" w:color="auto" w:fill="auto"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  <w:noWrap/>
          </w:tcPr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родника в д. </w:t>
            </w:r>
            <w:proofErr w:type="spellStart"/>
            <w:r w:rsidRPr="00DE1F77">
              <w:rPr>
                <w:rFonts w:ascii="Times New Roman" w:hAnsi="Times New Roman" w:cs="Times New Roman"/>
                <w:bCs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992" w:type="dxa"/>
            <w:shd w:val="clear" w:color="auto" w:fill="auto"/>
            <w:noWrap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Cs/>
                <w:sz w:val="24"/>
                <w:szCs w:val="24"/>
              </w:rPr>
              <w:t>31,2</w:t>
            </w:r>
          </w:p>
        </w:tc>
      </w:tr>
      <w:tr w:rsidR="00DE1F77" w:rsidRPr="00DE1F77" w:rsidTr="00DE1F77">
        <w:trPr>
          <w:trHeight w:val="390"/>
        </w:trPr>
        <w:tc>
          <w:tcPr>
            <w:tcW w:w="2660" w:type="dxa"/>
            <w:shd w:val="clear" w:color="auto" w:fill="auto"/>
          </w:tcPr>
          <w:p w:rsidR="00DE1F77" w:rsidRPr="00DE1F77" w:rsidRDefault="00DE1F77" w:rsidP="00DE1F77">
            <w:pPr>
              <w:spacing w:after="0" w:line="240" w:lineRule="auto"/>
              <w:ind w:right="-852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shd w:val="clear" w:color="auto" w:fill="auto"/>
            <w:noWrap/>
          </w:tcPr>
          <w:p w:rsidR="00DE1F77" w:rsidRPr="00DE1F77" w:rsidRDefault="00DE1F77" w:rsidP="00DE1F77">
            <w:pPr>
              <w:spacing w:after="0" w:line="240" w:lineRule="auto"/>
              <w:ind w:right="-8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DE1F77" w:rsidRPr="00DE1F77" w:rsidRDefault="00DE1F77" w:rsidP="00DE1F77">
            <w:pPr>
              <w:spacing w:after="0" w:line="240" w:lineRule="auto"/>
              <w:ind w:left="-1000" w:right="-202" w:firstLine="10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308,6</w:t>
            </w:r>
          </w:p>
        </w:tc>
      </w:tr>
    </w:tbl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fldChar w:fldCharType="end"/>
      </w:r>
      <w:r w:rsidRPr="00DE1F77">
        <w:rPr>
          <w:rFonts w:ascii="Times New Roman" w:hAnsi="Times New Roman" w:cs="Times New Roman"/>
          <w:sz w:val="24"/>
          <w:szCs w:val="24"/>
        </w:rPr>
        <w:t>За 9 месяцев 2018 года решением Совета депутатов МО «Кожильское»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F77">
        <w:rPr>
          <w:rFonts w:ascii="Times New Roman" w:hAnsi="Times New Roman" w:cs="Times New Roman"/>
          <w:sz w:val="24"/>
          <w:szCs w:val="24"/>
        </w:rPr>
        <w:t>90 от 29.05.2018 г. были направлены переходящие остатки на возмещение кредиторской задолженности по устранению засора МУП «Водоканал» в размере 6,0 тыс. рублей.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За 9 месяцев 2018 года из бюджета УР для МО «Кожильское» была выделена субсидия по устойчивому развитию сельских территорий 117,0 тыс. рублей.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За 9 месяцев 2018 года из бюджета УР выделены средства для обустройства спортивно-игровой площадки в д. 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 xml:space="preserve"> 200,0 тыс. рублей.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Просроченная кредиторская и дебиторская задолженность на 30.09.2018 года отсутствует.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lastRenderedPageBreak/>
        <w:t>Остаток денежных средств на лицевом счете бюджета  МО «Кожильское» по состоянию на 30.09.2018 года составляет 577,8 тыс. рублей, в том числе: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субвенция по воинскому учёту 14,4 тыс. руб.;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средства дорожного фонда 54,5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субсидия устойчивое развитие села 67,1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средства на регистрацию имущества 6,0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- средства для обустройства спортивно-детской площадки д. </w:t>
      </w:r>
      <w:proofErr w:type="spellStart"/>
      <w:r w:rsidRPr="00DE1F7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DE1F77">
        <w:rPr>
          <w:rFonts w:ascii="Times New Roman" w:hAnsi="Times New Roman" w:cs="Times New Roman"/>
          <w:sz w:val="24"/>
          <w:szCs w:val="24"/>
        </w:rPr>
        <w:t xml:space="preserve"> 200,0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добровольные пожертвования 176,4 тыс. рублей;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>- собственные средства 59,4 тыс. руб.</w:t>
      </w:r>
    </w:p>
    <w:p w:rsidR="00DE1F77" w:rsidRPr="00DE1F77" w:rsidRDefault="00DE1F77" w:rsidP="00DE1F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E1F77">
        <w:rPr>
          <w:rFonts w:ascii="Times New Roman" w:hAnsi="Times New Roman" w:cs="Times New Roman"/>
          <w:sz w:val="24"/>
          <w:szCs w:val="24"/>
        </w:rPr>
        <w:t xml:space="preserve">            По итогам 9 месяцев 2018 года бюджет поселения исполнен с профицитом в сумме 533,3 тыс. руб.</w:t>
      </w:r>
    </w:p>
    <w:p w:rsidR="00DE1F77" w:rsidRPr="00DE1F77" w:rsidRDefault="00DE1F77" w:rsidP="00DE1F7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DE1F77" w:rsidRDefault="00CF79BC" w:rsidP="00DE1F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CF79BC" w:rsidRPr="00DE1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115552"/>
    <w:rsid w:val="004A1855"/>
    <w:rsid w:val="00570D11"/>
    <w:rsid w:val="005E4225"/>
    <w:rsid w:val="006C6C9C"/>
    <w:rsid w:val="0098497B"/>
    <w:rsid w:val="00CF79BC"/>
    <w:rsid w:val="00DE1F77"/>
    <w:rsid w:val="00E9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5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5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2018-08-08T04:39:00Z</cp:lastPrinted>
  <dcterms:created xsi:type="dcterms:W3CDTF">2018-10-25T11:50:00Z</dcterms:created>
  <dcterms:modified xsi:type="dcterms:W3CDTF">2018-10-25T11:50:00Z</dcterms:modified>
</cp:coreProperties>
</file>