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CF79BC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CF79BC" w:rsidRPr="00074488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6C6C9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07 августа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2018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№ 98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CF79BC" w:rsidRPr="00074488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6C6C9C">
        <w:rPr>
          <w:rFonts w:ascii="Times New Roman" w:hAnsi="Times New Roman" w:cs="Times New Roman"/>
          <w:b/>
          <w:sz w:val="24"/>
          <w:szCs w:val="24"/>
        </w:rPr>
        <w:t xml:space="preserve"> за 1 полугодие</w:t>
      </w:r>
      <w:r>
        <w:rPr>
          <w:rFonts w:ascii="Times New Roman" w:hAnsi="Times New Roman" w:cs="Times New Roman"/>
          <w:b/>
          <w:sz w:val="24"/>
          <w:szCs w:val="24"/>
        </w:rPr>
        <w:t xml:space="preserve"> 2018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6C6C9C">
        <w:rPr>
          <w:rFonts w:ascii="Times New Roman" w:hAnsi="Times New Roman" w:cs="Times New Roman"/>
          <w:sz w:val="24"/>
          <w:szCs w:val="24"/>
        </w:rPr>
        <w:t>я «Кожильское» за 1 полугодие</w:t>
      </w:r>
      <w:r w:rsidR="00E92587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Администрация муниципального образования «Кожильское» </w:t>
      </w:r>
      <w:r w:rsidRPr="00994F4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6C6C9C">
        <w:rPr>
          <w:rFonts w:ascii="Times New Roman" w:hAnsi="Times New Roman" w:cs="Times New Roman"/>
          <w:sz w:val="24"/>
          <w:szCs w:val="24"/>
        </w:rPr>
        <w:t xml:space="preserve"> «Кожильское»  за 1 полугодие</w:t>
      </w:r>
      <w:r w:rsidR="00E92587">
        <w:rPr>
          <w:rFonts w:ascii="Times New Roman" w:hAnsi="Times New Roman" w:cs="Times New Roman"/>
          <w:sz w:val="24"/>
          <w:szCs w:val="24"/>
        </w:rPr>
        <w:t xml:space="preserve">  2018</w:t>
      </w:r>
      <w:r w:rsidR="004A1855">
        <w:rPr>
          <w:rFonts w:ascii="Times New Roman" w:hAnsi="Times New Roman" w:cs="Times New Roman"/>
          <w:sz w:val="24"/>
          <w:szCs w:val="24"/>
        </w:rPr>
        <w:t xml:space="preserve"> года утвердить</w:t>
      </w:r>
      <w:r w:rsidR="00115552">
        <w:rPr>
          <w:rFonts w:ascii="Times New Roman" w:hAnsi="Times New Roman" w:cs="Times New Roman"/>
          <w:sz w:val="24"/>
          <w:szCs w:val="24"/>
        </w:rPr>
        <w:t xml:space="preserve"> и передать на рассмотрение  в Совет депутатов муниципального образования «Кожильское»</w:t>
      </w:r>
      <w:bookmarkStart w:id="0" w:name="_GoBack"/>
      <w:bookmarkEnd w:id="0"/>
      <w:r w:rsidR="004A1855">
        <w:rPr>
          <w:rFonts w:ascii="Times New Roman" w:hAnsi="Times New Roman" w:cs="Times New Roman"/>
          <w:sz w:val="24"/>
          <w:szCs w:val="24"/>
        </w:rPr>
        <w:t>.</w:t>
      </w:r>
    </w:p>
    <w:p w:rsidR="004A1855" w:rsidRP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F71087" w:rsidRDefault="0098497B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главы Администрации</w:t>
      </w:r>
      <w:r w:rsidR="00CF79BC" w:rsidRPr="00F710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F71087" w:rsidRDefault="0098497B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 </w:t>
      </w:r>
      <w:r w:rsidR="00CF79BC" w:rsidRPr="00F71087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Л. И. Ельцова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6C6C9C" w:rsidRDefault="006C6C9C" w:rsidP="00CF79BC"/>
    <w:p w:rsidR="006C6C9C" w:rsidRDefault="006C6C9C" w:rsidP="00CF79BC"/>
    <w:p w:rsidR="00CF79BC" w:rsidRDefault="00CF79BC" w:rsidP="00CF79BC"/>
    <w:p w:rsidR="00CF79BC" w:rsidRDefault="00CF79BC" w:rsidP="00CF79BC"/>
    <w:p w:rsidR="006C6C9C" w:rsidRPr="006C6C9C" w:rsidRDefault="006C6C9C" w:rsidP="006C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C9C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6C6C9C" w:rsidRPr="006C6C9C" w:rsidRDefault="006C6C9C" w:rsidP="006C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C9C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6C6C9C" w:rsidRPr="006C6C9C" w:rsidRDefault="006C6C9C" w:rsidP="006C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C9C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6C6C9C" w:rsidRPr="006C6C9C" w:rsidRDefault="006C6C9C" w:rsidP="006C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C9C">
        <w:rPr>
          <w:rFonts w:ascii="Times New Roman" w:hAnsi="Times New Roman" w:cs="Times New Roman"/>
          <w:b/>
          <w:sz w:val="24"/>
          <w:szCs w:val="24"/>
        </w:rPr>
        <w:t>за 1 полугодие 2018 года</w:t>
      </w:r>
    </w:p>
    <w:p w:rsidR="006C6C9C" w:rsidRPr="006C6C9C" w:rsidRDefault="006C6C9C" w:rsidP="006C6C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6C9C" w:rsidRPr="006C6C9C" w:rsidRDefault="006C6C9C" w:rsidP="006C6C9C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Бюджет МО «Кожильское» за 1 полугодие 2018 года исполнен в целом по доходам в объеме 2180,5 тыс. руб., что составляет 100,6% к плану (Приложение 1),  в том числе:</w:t>
      </w:r>
    </w:p>
    <w:p w:rsidR="006C6C9C" w:rsidRPr="006C6C9C" w:rsidRDefault="006C6C9C" w:rsidP="006C6C9C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713,2 тыс. руб. (104% от плана), </w:t>
      </w:r>
    </w:p>
    <w:p w:rsidR="006C6C9C" w:rsidRPr="006C6C9C" w:rsidRDefault="006C6C9C" w:rsidP="006C6C9C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1467,3 тыс. руб. (99% от плана).</w:t>
      </w:r>
    </w:p>
    <w:p w:rsidR="006C6C9C" w:rsidRPr="006C6C9C" w:rsidRDefault="006C6C9C" w:rsidP="006C6C9C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2017 год в сумме 15,1 тыс. руб. 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32,7%.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К аналогичному периоду прошлого года исполнение собственных доходов составило 188,4% или получено доходов больше на 334,7 тыс. руб., в связи с поступлением доходов от использования имущества (аренда имущества) в сумме 293,6 тыс. руб. и доходов от продажи земли в сумме 74,4 тыс. руб. 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327,7 тыс. руб. и неналоговые 385,5 тыс. руб.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составляют доходы от аренды имущества – 293,6 тыс. руб. или 41,2%. 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Не выполнен план по следующим налогам: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6C9C">
        <w:rPr>
          <w:rFonts w:ascii="Times New Roman" w:hAnsi="Times New Roman" w:cs="Times New Roman"/>
          <w:sz w:val="24"/>
          <w:szCs w:val="24"/>
        </w:rPr>
        <w:t>- налогу на доходы физических лиц, при плане 208,0 тыс. руб. поступило 179,5 тыс. руб., или 86,3% к плану, недополучено 28,5 тыс. руб., в связи с имеющейся задолженностью по налогу на доходы физических лиц у СПК «</w:t>
      </w:r>
      <w:proofErr w:type="spellStart"/>
      <w:r w:rsidRPr="006C6C9C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6C6C9C">
        <w:rPr>
          <w:rFonts w:ascii="Times New Roman" w:hAnsi="Times New Roman" w:cs="Times New Roman"/>
          <w:sz w:val="24"/>
          <w:szCs w:val="24"/>
        </w:rPr>
        <w:t>» в сумме 15,5 тыс. руб., а также в связи со снижением темпов роста по НДФЛ у ООО «</w:t>
      </w:r>
      <w:proofErr w:type="spellStart"/>
      <w:r w:rsidRPr="006C6C9C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6C6C9C">
        <w:rPr>
          <w:rFonts w:ascii="Times New Roman" w:hAnsi="Times New Roman" w:cs="Times New Roman"/>
          <w:sz w:val="24"/>
          <w:szCs w:val="24"/>
        </w:rPr>
        <w:t>» и СПК «</w:t>
      </w:r>
      <w:proofErr w:type="spellStart"/>
      <w:r w:rsidRPr="006C6C9C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6C6C9C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-налог на имущество физических лиц, при плане 17,0 тыс. руб., поступило 3,4 тыс. руб., или 20% к плану, недополучено 13,6 тыс. руб., в связи с имеющейся недоимкой.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увеличилась на 0,6 тыс. руб. и на 01.07.2018г. составила в сумме 200,9 тыс. руб. в </w:t>
      </w:r>
      <w:proofErr w:type="spellStart"/>
      <w:r w:rsidRPr="006C6C9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C6C9C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- по налогу на доходы физ. лиц – 1,1 тыс. руб.;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- по налогу на имущество физ. лиц – 49,3 тыс. руб.;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- по земельному налогу – 150,5 тыс. руб.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2190,3 тыс. руб. (за аналогичный период 2017 года – 1716,5 тыс. рублей) или 56,1% исполнения к уточненному плану, в том числе: </w:t>
      </w:r>
    </w:p>
    <w:p w:rsidR="006C6C9C" w:rsidRPr="006C6C9C" w:rsidRDefault="006C6C9C" w:rsidP="006C6C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895,9 тыс. руб. или 45,5 % исполнения к уточненному плану (за аналогичный период  2017 года – 798,9 тыс. рублей). На выплату заработной платы с отчислениями направлено 760,5 тыс. руб., что составило 84,9 % всех расходов  по органам управления. На оплату услуг связи  </w:t>
      </w:r>
      <w:r w:rsidRPr="006C6C9C">
        <w:rPr>
          <w:rFonts w:ascii="Times New Roman" w:hAnsi="Times New Roman" w:cs="Times New Roman"/>
          <w:sz w:val="24"/>
          <w:szCs w:val="24"/>
        </w:rPr>
        <w:lastRenderedPageBreak/>
        <w:t>израсходовано 15,7 тыс. руб. (за аналогичный период 2017 года – 8,6 тыс. рублей), на ГСМ 14,0 тыс. руб. (за аналогичный период 2017 года – 16,0 тыс. рублей).</w:t>
      </w:r>
    </w:p>
    <w:p w:rsidR="006C6C9C" w:rsidRPr="006C6C9C" w:rsidRDefault="006C6C9C" w:rsidP="006C6C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            За 6 месяцев 2018 года по подразделу 0111 «Резервные фонды» расходы не осуществлялись (годовой план 8,0 тыс. рублей).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78,5 тыс. руб. при плане 174,6 тыс. руб., за счет данных сре</w:t>
      </w:r>
      <w:proofErr w:type="gramStart"/>
      <w:r w:rsidRPr="006C6C9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C6C9C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253,6 тыс. рублей (за аналогичный период  2017 года – 167,6 тыс. рублей) при годовом плане 292,2 тыс. рублей.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507,5 тыс. рублей (при годовом плане 893,1 тыс. рублей).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По подразделу 0412 «Другие вопросы в области национальной экономики» (годовой план 20,0 тыс. рублей) расходы не осуществлялись.</w:t>
      </w:r>
    </w:p>
    <w:p w:rsidR="006C6C9C" w:rsidRPr="006C6C9C" w:rsidRDefault="006C6C9C" w:rsidP="006C6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431,8 (при годовом плане 505,4 тыс. рублей), из них на благоустройство – 90,6 тыс. рублей.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составили 3,0 тыс. рублей (годовой план 10,0 тыс. рублей).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8,0 тыс. рублей.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За 6 месяцев 2018 года решением Районного Совета депутатов выделены дополнительные средства: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306,5 тыс. рублей;</w:t>
      </w:r>
    </w:p>
    <w:p w:rsidR="006C6C9C" w:rsidRPr="006C6C9C" w:rsidRDefault="006C6C9C" w:rsidP="006C6C9C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-на разработку документов территориального планирования, проектов планировки территории, генпланов в размере 20,0 тыс. рублей;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- на повышение заработной платы 78,2 тыс. рублей;</w:t>
      </w:r>
    </w:p>
    <w:p w:rsidR="006C6C9C" w:rsidRPr="006C6C9C" w:rsidRDefault="006C6C9C" w:rsidP="006C6C9C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За первое полугодие 2018 года решением Совета депутатов МО «Кожильское» были направлены дополнительные доходы на следующие цели:</w:t>
      </w:r>
    </w:p>
    <w:p w:rsidR="006C6C9C" w:rsidRPr="006C6C9C" w:rsidRDefault="006C6C9C" w:rsidP="006C6C9C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98497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C6C9C">
        <w:rPr>
          <w:rFonts w:ascii="Times New Roman" w:hAnsi="Times New Roman" w:cs="Times New Roman"/>
          <w:sz w:val="24"/>
          <w:szCs w:val="24"/>
        </w:rPr>
        <w:t>тыс. рублей</w:t>
      </w:r>
      <w:r w:rsidRPr="006C6C9C">
        <w:rPr>
          <w:rFonts w:ascii="Times New Roman" w:hAnsi="Times New Roman" w:cs="Times New Roman"/>
          <w:sz w:val="24"/>
          <w:szCs w:val="24"/>
        </w:rPr>
        <w:fldChar w:fldCharType="begin"/>
      </w:r>
      <w:r w:rsidRPr="006C6C9C">
        <w:rPr>
          <w:rFonts w:ascii="Times New Roman" w:hAnsi="Times New Roman" w:cs="Times New Roman"/>
          <w:sz w:val="24"/>
          <w:szCs w:val="24"/>
        </w:rPr>
        <w:instrText xml:space="preserve"> LINK Excel.Sheet.8 "\\\\uran\\_Documents\\_Бюджетники\\_КАТЯ\\Переходящие и дополнительные\\2017\\Дополнительные доходы.xls" "2017!R34C1:R39C7" \a \f 5 \h  \* MERGEFORMAT </w:instrText>
      </w:r>
      <w:r w:rsidRPr="006C6C9C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103"/>
        <w:gridCol w:w="1418"/>
      </w:tblGrid>
      <w:tr w:rsidR="006C6C9C" w:rsidRPr="006C6C9C" w:rsidTr="000515E1">
        <w:trPr>
          <w:trHeight w:val="465"/>
        </w:trPr>
        <w:tc>
          <w:tcPr>
            <w:tcW w:w="3227" w:type="dxa"/>
            <w:vMerge w:val="restart"/>
            <w:shd w:val="clear" w:color="auto" w:fill="auto"/>
            <w:hideMark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C6C9C" w:rsidRPr="006C6C9C" w:rsidRDefault="006C6C9C" w:rsidP="006C6C9C">
            <w:pPr>
              <w:spacing w:after="0"/>
              <w:ind w:right="-8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МО</w:t>
            </w:r>
          </w:p>
          <w:p w:rsidR="006C6C9C" w:rsidRPr="006C6C9C" w:rsidRDefault="006C6C9C" w:rsidP="006C6C9C">
            <w:pPr>
              <w:spacing w:after="0"/>
              <w:ind w:right="-8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"Кожильское" (</w:t>
            </w:r>
            <w:proofErr w:type="spellStart"/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реш</w:t>
            </w:r>
            <w:proofErr w:type="spellEnd"/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№ 90 от </w:t>
            </w:r>
            <w:proofErr w:type="gramEnd"/>
          </w:p>
          <w:p w:rsidR="006C6C9C" w:rsidRPr="006C6C9C" w:rsidRDefault="006C6C9C" w:rsidP="006C6C9C">
            <w:pPr>
              <w:spacing w:after="0"/>
              <w:ind w:right="-8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06.04.18, </w:t>
            </w:r>
            <w:proofErr w:type="spellStart"/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реш</w:t>
            </w:r>
            <w:proofErr w:type="spellEnd"/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№ 99 от 27.04.18, </w:t>
            </w:r>
          </w:p>
          <w:p w:rsidR="006C6C9C" w:rsidRPr="006C6C9C" w:rsidRDefault="006C6C9C" w:rsidP="006C6C9C">
            <w:pPr>
              <w:spacing w:after="0"/>
              <w:ind w:right="-8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реш</w:t>
            </w:r>
            <w:proofErr w:type="spellEnd"/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. №105 от 15.06.18)</w:t>
            </w:r>
            <w:proofErr w:type="gramEnd"/>
          </w:p>
        </w:tc>
        <w:tc>
          <w:tcPr>
            <w:tcW w:w="5103" w:type="dxa"/>
            <w:shd w:val="clear" w:color="auto" w:fill="auto"/>
            <w:hideMark/>
          </w:tcPr>
          <w:p w:rsidR="006C6C9C" w:rsidRPr="006C6C9C" w:rsidRDefault="006C6C9C" w:rsidP="006C6C9C">
            <w:pPr>
              <w:spacing w:after="0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задолженности МУП "Водоканал г. Глазова" </w:t>
            </w:r>
            <w:proofErr w:type="gramStart"/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6C6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6C9C" w:rsidRPr="006C6C9C" w:rsidRDefault="006C6C9C" w:rsidP="006C6C9C">
            <w:pPr>
              <w:spacing w:after="0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устранению засора в    системе водоснабжения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C9C" w:rsidRPr="006C6C9C" w:rsidRDefault="006C6C9C" w:rsidP="006C6C9C">
            <w:pPr>
              <w:spacing w:after="0"/>
              <w:ind w:right="-622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6C6C9C" w:rsidRPr="006C6C9C" w:rsidTr="000515E1">
        <w:trPr>
          <w:trHeight w:val="270"/>
        </w:trPr>
        <w:tc>
          <w:tcPr>
            <w:tcW w:w="3227" w:type="dxa"/>
            <w:vMerge/>
            <w:shd w:val="clear" w:color="auto" w:fill="auto"/>
            <w:hideMark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C6C9C" w:rsidRPr="006C6C9C" w:rsidRDefault="006C6C9C" w:rsidP="006C6C9C">
            <w:pPr>
              <w:spacing w:after="0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sz w:val="24"/>
                <w:szCs w:val="24"/>
              </w:rPr>
              <w:t xml:space="preserve">капремонт водопроводных сетей </w:t>
            </w:r>
            <w:proofErr w:type="spellStart"/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spellEnd"/>
            <w:r w:rsidRPr="006C6C9C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-сервис"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173,6</w:t>
            </w:r>
          </w:p>
        </w:tc>
      </w:tr>
      <w:tr w:rsidR="006C6C9C" w:rsidRPr="006C6C9C" w:rsidTr="000515E1">
        <w:trPr>
          <w:trHeight w:val="270"/>
        </w:trPr>
        <w:tc>
          <w:tcPr>
            <w:tcW w:w="3227" w:type="dxa"/>
            <w:vMerge/>
            <w:shd w:val="clear" w:color="auto" w:fill="auto"/>
            <w:hideMark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C6C9C" w:rsidRPr="006C6C9C" w:rsidRDefault="006C6C9C" w:rsidP="006C6C9C">
            <w:pPr>
              <w:spacing w:after="0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по пожарному депо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6C6C9C" w:rsidRPr="006C6C9C" w:rsidTr="000515E1">
        <w:trPr>
          <w:trHeight w:val="390"/>
        </w:trPr>
        <w:tc>
          <w:tcPr>
            <w:tcW w:w="3227" w:type="dxa"/>
            <w:vMerge/>
            <w:shd w:val="clear" w:color="auto" w:fill="auto"/>
            <w:hideMark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noWrap/>
            <w:hideMark/>
          </w:tcPr>
          <w:p w:rsidR="006C6C9C" w:rsidRPr="006C6C9C" w:rsidRDefault="006C6C9C" w:rsidP="006C6C9C">
            <w:pPr>
              <w:spacing w:after="0"/>
              <w:ind w:right="-8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вывоз мусора                                                                           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</w:tr>
      <w:tr w:rsidR="006C6C9C" w:rsidRPr="006C6C9C" w:rsidTr="000515E1">
        <w:trPr>
          <w:trHeight w:val="390"/>
        </w:trPr>
        <w:tc>
          <w:tcPr>
            <w:tcW w:w="3227" w:type="dxa"/>
            <w:vMerge/>
            <w:shd w:val="clear" w:color="auto" w:fill="auto"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noWrap/>
          </w:tcPr>
          <w:p w:rsidR="006C6C9C" w:rsidRPr="006C6C9C" w:rsidRDefault="006C6C9C" w:rsidP="006C6C9C">
            <w:pPr>
              <w:spacing w:after="0"/>
              <w:ind w:right="-8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благоустройство родника в д. </w:t>
            </w:r>
            <w:proofErr w:type="spellStart"/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Cs/>
                <w:sz w:val="24"/>
                <w:szCs w:val="24"/>
              </w:rPr>
              <w:t>31,2</w:t>
            </w:r>
          </w:p>
        </w:tc>
      </w:tr>
      <w:tr w:rsidR="006C6C9C" w:rsidRPr="006C6C9C" w:rsidTr="000515E1">
        <w:trPr>
          <w:trHeight w:val="390"/>
        </w:trPr>
        <w:tc>
          <w:tcPr>
            <w:tcW w:w="3227" w:type="dxa"/>
            <w:shd w:val="clear" w:color="auto" w:fill="auto"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shd w:val="clear" w:color="auto" w:fill="auto"/>
            <w:noWrap/>
          </w:tcPr>
          <w:p w:rsidR="006C6C9C" w:rsidRPr="006C6C9C" w:rsidRDefault="006C6C9C" w:rsidP="006C6C9C">
            <w:pPr>
              <w:spacing w:after="0"/>
              <w:ind w:right="-8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6C6C9C" w:rsidRPr="006C6C9C" w:rsidRDefault="006C6C9C" w:rsidP="006C6C9C">
            <w:pPr>
              <w:spacing w:after="0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308,6</w:t>
            </w:r>
          </w:p>
        </w:tc>
      </w:tr>
    </w:tbl>
    <w:p w:rsidR="006C6C9C" w:rsidRPr="006C6C9C" w:rsidRDefault="006C6C9C" w:rsidP="006C6C9C">
      <w:pPr>
        <w:spacing w:after="0"/>
        <w:ind w:right="-14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lastRenderedPageBreak/>
        <w:fldChar w:fldCharType="end"/>
      </w:r>
      <w:r w:rsidRPr="006C6C9C">
        <w:rPr>
          <w:rFonts w:ascii="Times New Roman" w:hAnsi="Times New Roman" w:cs="Times New Roman"/>
          <w:sz w:val="24"/>
          <w:szCs w:val="24"/>
        </w:rPr>
        <w:t>За 6 месяцев 2018 года решением Совета депутатов МО «Кожильское» №90 от 29.05.2018 г. были направлены переходящие остатки на возмещение кредиторской задолженности по устранению засора МУП «Водоканал» в размере 6,0 тыс. рублей.</w:t>
      </w:r>
    </w:p>
    <w:p w:rsidR="006C6C9C" w:rsidRPr="006C6C9C" w:rsidRDefault="006C6C9C" w:rsidP="006C6C9C">
      <w:pPr>
        <w:spacing w:after="0"/>
        <w:ind w:right="-14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Просроченная кредиторская и дебиторская задолженность на 01.07.2018 года отсутствует.</w:t>
      </w:r>
    </w:p>
    <w:p w:rsidR="006C6C9C" w:rsidRPr="006C6C9C" w:rsidRDefault="006C6C9C" w:rsidP="006C6C9C">
      <w:pPr>
        <w:spacing w:after="0"/>
        <w:ind w:right="-14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30.06.2018 года составляет 34,7 тыс. рублей, в том числе субвенция по воинскому учёту 11,7 тыс. руб.</w:t>
      </w:r>
    </w:p>
    <w:p w:rsidR="006C6C9C" w:rsidRPr="006C6C9C" w:rsidRDefault="006C6C9C" w:rsidP="006C6C9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6C6C9C">
        <w:rPr>
          <w:rFonts w:ascii="Times New Roman" w:hAnsi="Times New Roman" w:cs="Times New Roman"/>
          <w:sz w:val="24"/>
          <w:szCs w:val="24"/>
        </w:rPr>
        <w:t xml:space="preserve">            По итогам 1 полугодия 2018 года бюджет поселения исполнен с дефицитом в сумме 9,9 тыс. руб.</w:t>
      </w:r>
    </w:p>
    <w:p w:rsidR="006C6C9C" w:rsidRPr="006C6C9C" w:rsidRDefault="006C6C9C" w:rsidP="006C6C9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1855" w:rsidRPr="006C6C9C" w:rsidRDefault="004A1855" w:rsidP="006C6C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79BC" w:rsidRPr="006C6C9C" w:rsidRDefault="00CF79BC" w:rsidP="006C6C9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F79BC" w:rsidRPr="006C6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115552"/>
    <w:rsid w:val="004A1855"/>
    <w:rsid w:val="00570D11"/>
    <w:rsid w:val="005E4225"/>
    <w:rsid w:val="006C6C9C"/>
    <w:rsid w:val="0098497B"/>
    <w:rsid w:val="00CF79BC"/>
    <w:rsid w:val="00E9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55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55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2018-08-08T04:39:00Z</cp:lastPrinted>
  <dcterms:created xsi:type="dcterms:W3CDTF">2018-08-07T10:52:00Z</dcterms:created>
  <dcterms:modified xsi:type="dcterms:W3CDTF">2018-08-08T04:42:00Z</dcterms:modified>
</cp:coreProperties>
</file>