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E7507" wp14:editId="45AC2DD6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2A" w:rsidRDefault="008E242A" w:rsidP="008E24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остановлением Администрации муници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пального образования «</w:t>
                            </w:r>
                            <w:proofErr w:type="spellStart"/>
                            <w:r w:rsidR="00251D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Ураковское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8E242A" w:rsidRDefault="008E242A" w:rsidP="008E242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51D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.2021 г. № </w:t>
                            </w:r>
                            <w:r w:rsidR="00251D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8E242A" w:rsidRPr="00DF63E6" w:rsidRDefault="008E242A" w:rsidP="008E242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8E242A" w:rsidRDefault="008E242A" w:rsidP="008E242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остановлением Администрации муници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пального образования «</w:t>
                      </w:r>
                      <w:proofErr w:type="spellStart"/>
                      <w:r w:rsidR="00251D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Ураковское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8E242A" w:rsidRDefault="008E242A" w:rsidP="008E242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251D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.2021 г. № </w:t>
                      </w:r>
                      <w:r w:rsidR="00251D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</w:t>
                      </w:r>
                    </w:p>
                    <w:p w:rsidR="008E242A" w:rsidRPr="00DF63E6" w:rsidRDefault="008E242A" w:rsidP="008E242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661C6C">
        <w:rPr>
          <w:rFonts w:ascii="Times New Roman" w:hAnsi="Times New Roman"/>
          <w:sz w:val="24"/>
          <w:szCs w:val="24"/>
        </w:rPr>
        <w:t>УТВЕРЖДЕН</w:t>
      </w:r>
    </w:p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242A" w:rsidRDefault="008E242A" w:rsidP="008E2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согласительной комиссии по согласованию местоположения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«</w:t>
      </w:r>
      <w:proofErr w:type="spellStart"/>
      <w:r w:rsidR="00251DF8">
        <w:rPr>
          <w:rFonts w:ascii="Times New Roman" w:hAnsi="Times New Roman"/>
          <w:b/>
          <w:sz w:val="24"/>
          <w:szCs w:val="24"/>
        </w:rPr>
        <w:t>Ураковское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Удмуртской Республики</w:t>
      </w:r>
    </w:p>
    <w:p w:rsidR="008E242A" w:rsidRDefault="008E242A" w:rsidP="008E2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42A" w:rsidRDefault="008E242A" w:rsidP="008E24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8E242A" w:rsidRDefault="008E242A" w:rsidP="008E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E3BAB">
        <w:rPr>
          <w:rFonts w:ascii="Times New Roman" w:hAnsi="Times New Roman"/>
          <w:sz w:val="24"/>
          <w:szCs w:val="24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r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proofErr w:type="spellStart"/>
      <w:r w:rsidR="00251DF8">
        <w:rPr>
          <w:rFonts w:ascii="Times New Roman" w:hAnsi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 при выполнении комплексных кадастровых работ  (далее – согласительная комиссия), полномочия и общие правила организации работы согласительной комиссии.</w:t>
      </w:r>
    </w:p>
    <w:p w:rsidR="008E242A" w:rsidRPr="00852AB0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Согласительная комиссия формируется в соответствии с частями 1-4 статьи 42.10 Федерального закона № 221-ФЗ в течение двадцати рабочих дней со дня заключения контракта на выполнение комплексных кадастровых работ Администрацией муниципального образования </w:t>
      </w:r>
      <w:r w:rsidRPr="00852AB0">
        <w:rPr>
          <w:rFonts w:ascii="Times New Roman" w:hAnsi="Times New Roman"/>
          <w:sz w:val="24"/>
          <w:szCs w:val="24"/>
        </w:rPr>
        <w:t>«</w:t>
      </w:r>
      <w:proofErr w:type="spellStart"/>
      <w:r w:rsidR="00251DF8">
        <w:rPr>
          <w:rFonts w:ascii="Times New Roman" w:hAnsi="Times New Roman"/>
          <w:sz w:val="24"/>
          <w:szCs w:val="24"/>
        </w:rPr>
        <w:t>Ураковское</w:t>
      </w:r>
      <w:proofErr w:type="spellEnd"/>
      <w:r w:rsidRPr="00852AB0">
        <w:rPr>
          <w:rFonts w:ascii="Times New Roman" w:hAnsi="Times New Roman"/>
          <w:sz w:val="24"/>
          <w:szCs w:val="24"/>
        </w:rPr>
        <w:t>».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согласительной комиссии</w:t>
      </w: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состав согласительной комиссии включаются по одному представителю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имущественных отношений Удмуртской Республики (далее – Министерство);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Саморегулируемой организации, членом которой является кадастровый инженер, осуществляющий выполнение комплексных кадастровых работ (в случае если он является членом саморегулируемой организации);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имущественных отношений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архитектуры и строительства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251DF8">
        <w:rPr>
          <w:rFonts w:ascii="Times New Roman" w:hAnsi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8E242A" w:rsidRPr="009A74BF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74BF">
        <w:rPr>
          <w:rFonts w:ascii="Times New Roman" w:hAnsi="Times New Roman"/>
          <w:sz w:val="24"/>
          <w:szCs w:val="24"/>
        </w:rPr>
        <w:t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расположенные на территориях таких объединений граждан.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Состав согласительной комиссии утверждается постановлением Администрации муниципального образования «</w:t>
      </w:r>
      <w:proofErr w:type="spellStart"/>
      <w:r w:rsidR="00251DF8">
        <w:rPr>
          <w:rFonts w:ascii="Times New Roman" w:hAnsi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Председателем согласительной комиссии является глава муниципального образования «</w:t>
      </w:r>
      <w:proofErr w:type="spellStart"/>
      <w:r w:rsidR="00251DF8">
        <w:rPr>
          <w:rFonts w:ascii="Times New Roman" w:hAnsi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/>
          <w:sz w:val="24"/>
          <w:szCs w:val="24"/>
        </w:rPr>
        <w:t>», либо уполномоченное им лицо.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Председатель согласительной комиссии: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возглавляет согласительную комиссию и осуществляет общее руководство деятельностью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председательствует на заседаниях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рассмотрение </w:t>
      </w:r>
      <w:proofErr w:type="gramStart"/>
      <w:r>
        <w:rPr>
          <w:rFonts w:ascii="Times New Roman" w:hAnsi="Times New Roman"/>
          <w:sz w:val="24"/>
          <w:szCs w:val="24"/>
        </w:rPr>
        <w:t>вопросов повестки дня заседания согласительной комиссии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распределяет обязанности между членами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запросы, обращения и другие документы, направляемые от имени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Заместитель председателя согласительной комиссии осуществляет полномочия председателя согласительной комиссии в его отсутствие.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Члены согласительной комиссии: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подготовке заседаний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 по вопросу согласования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осуществляют иные полномочия.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Секретарь согласительной комиссии: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материалов для рассмотрения на заседаниях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проект повестки дня заседания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разъясняет заинтересованным лицам, указанным в части 39 Федерального закона  № 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запросы, обращения и другие документы, направляемые от имени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делопроизводство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согласительной комиссии</w:t>
      </w: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 полномочиям согласительной комиссии относятся: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1)рассмотрение возражений заинтересованных лиц относительно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3)оформление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согласительной комиссии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 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Для реализации своих полномочий согласительная комиссия вправе: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Республике, по вопросам выполнения комплексных кадастровых работ.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содержащее, в том числе,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>
        <w:rPr>
          <w:rFonts w:ascii="Times New Roman" w:hAnsi="Times New Roman"/>
          <w:sz w:val="24"/>
          <w:szCs w:val="24"/>
        </w:rPr>
        <w:t xml:space="preserve"> дня проведения указанного заседания.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комплексных кадастровых работ».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карты-плана территории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Одновременно с опубликованием извещения и проекта карты-плана территории в порядке, указанном в пункте 16 настоящего регламента, заказчик направляет указанные документы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имущественных отношений Удмуртской Республике;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согласительную комиссию.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Министерство имущественных отношений Удмуртской Республики,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3 рабочих дня со дня их получения.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карты-плана территории, разъясняет результаты выполнения комплексных кадастровых работ.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</w:rPr>
        <w:t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 проектом межевания территории, могут быть представлены в письменной форме в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лице, направившем данные возражения (правообладателе земельного участка), в том числе: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 и отчество (последнее – при наличии);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 на обработку персональных данных, оформленное в соответствии с требованиями Федерального закона от 27 июля 2006 года № 152-ФЗ « О персональных данных»,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обоснование причин несогласия с местоположением границ земельного участка;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 Если в течение 35 рабочих дней после проведения заседания согласительной комиссии поступили возражения заинтересованных лиц, председатель согласительной комиссии назначает дату, время  и место проведения второго заседания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заседание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gramStart"/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 экономического развития Российской Федерации от 22 июня 2015 года № 387 «Об установлении 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в течение 5 рабочих</w:t>
      </w:r>
      <w:proofErr w:type="gramEnd"/>
      <w:r>
        <w:rPr>
          <w:rFonts w:ascii="Times New Roman" w:hAnsi="Times New Roman"/>
          <w:sz w:val="24"/>
          <w:szCs w:val="24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согласованным, если возражения относительно местоположения границ или частей границ 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По результатам работы согласительной комиссии составляются: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согласительной комиссии (далее – протокол), форма и </w:t>
      </w:r>
      <w:proofErr w:type="gramStart"/>
      <w:r>
        <w:rPr>
          <w:rFonts w:ascii="Times New Roman" w:hAnsi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Заключение содержит: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материалах, представленных в согласительную комиссию;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</w:t>
      </w:r>
      <w:r>
        <w:rPr>
          <w:rFonts w:ascii="Times New Roman" w:hAnsi="Times New Roman"/>
          <w:sz w:val="24"/>
          <w:szCs w:val="24"/>
        </w:rPr>
        <w:lastRenderedPageBreak/>
        <w:t>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 (в случае указания адреса электронной почты в возражениях).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документов, предусмотренных пунктом 31 настоящего регламента.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течение 20 рабочих дней со дня истечения срока представления предусмотренных пунктом 22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 разрешаются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8E242A" w:rsidRPr="006542FB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906D3" w:rsidRPr="0049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C"/>
    <w:rsid w:val="00251DF8"/>
    <w:rsid w:val="004A0E7A"/>
    <w:rsid w:val="008906D3"/>
    <w:rsid w:val="008E242A"/>
    <w:rsid w:val="009E6DFC"/>
    <w:rsid w:val="00C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2021-10-04T13:06:00Z</cp:lastPrinted>
  <dcterms:created xsi:type="dcterms:W3CDTF">2021-10-04T13:08:00Z</dcterms:created>
  <dcterms:modified xsi:type="dcterms:W3CDTF">2021-10-04T13:08:00Z</dcterms:modified>
</cp:coreProperties>
</file>