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0C" w:rsidRDefault="00BB160C" w:rsidP="00BB160C">
      <w:pPr>
        <w:jc w:val="center"/>
        <w:rPr>
          <w:b/>
        </w:rPr>
      </w:pPr>
      <w:r w:rsidRPr="00BA76EC">
        <w:rPr>
          <w:b/>
        </w:rPr>
        <w:t>Сравнительная таблица</w:t>
      </w:r>
    </w:p>
    <w:p w:rsidR="00BB160C" w:rsidRDefault="00BB160C" w:rsidP="00BB160C">
      <w:pPr>
        <w:jc w:val="center"/>
        <w:rPr>
          <w:b/>
        </w:rPr>
      </w:pPr>
    </w:p>
    <w:p w:rsidR="00083ECE" w:rsidRDefault="00083ECE"/>
    <w:tbl>
      <w:tblPr>
        <w:tblStyle w:val="a3"/>
        <w:tblW w:w="11022" w:type="dxa"/>
        <w:tblInd w:w="-1168" w:type="dxa"/>
        <w:tblLook w:val="04A0" w:firstRow="1" w:lastRow="0" w:firstColumn="1" w:lastColumn="0" w:noHBand="0" w:noVBand="1"/>
      </w:tblPr>
      <w:tblGrid>
        <w:gridCol w:w="709"/>
        <w:gridCol w:w="5103"/>
        <w:gridCol w:w="5210"/>
      </w:tblGrid>
      <w:tr w:rsidR="00083ECE" w:rsidRPr="003A1EE0" w:rsidTr="003A1EE0">
        <w:tc>
          <w:tcPr>
            <w:tcW w:w="709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Текущая редакция</w:t>
            </w:r>
          </w:p>
        </w:tc>
        <w:tc>
          <w:tcPr>
            <w:tcW w:w="5210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Новая редакция</w:t>
            </w:r>
          </w:p>
        </w:tc>
      </w:tr>
      <w:tr w:rsidR="00083ECE" w:rsidRPr="003A1EE0" w:rsidTr="003A1EE0">
        <w:tc>
          <w:tcPr>
            <w:tcW w:w="709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5A3394" w:rsidRPr="00FB5372" w:rsidRDefault="00083ECE" w:rsidP="005A3394">
            <w:pPr>
              <w:ind w:firstLine="708"/>
              <w:contextualSpacing/>
              <w:jc w:val="both"/>
              <w:rPr>
                <w:rFonts w:eastAsia="Calibri"/>
                <w:lang w:eastAsia="en-US"/>
              </w:rPr>
            </w:pPr>
            <w:r w:rsidRPr="003A1EE0">
              <w:rPr>
                <w:b/>
                <w:sz w:val="22"/>
                <w:szCs w:val="22"/>
              </w:rPr>
              <w:t>Статья 7:</w:t>
            </w:r>
            <w:r w:rsidRPr="003A1EE0">
              <w:rPr>
                <w:b/>
                <w:bCs/>
                <w:sz w:val="22"/>
                <w:szCs w:val="22"/>
              </w:rPr>
              <w:t xml:space="preserve"> </w:t>
            </w:r>
          </w:p>
          <w:p w:rsidR="005A3394" w:rsidRDefault="005A3394" w:rsidP="005A3394">
            <w:pPr>
              <w:ind w:firstLine="708"/>
              <w:jc w:val="both"/>
              <w:rPr>
                <w:rFonts w:eastAsia="Calibri"/>
                <w:lang w:eastAsia="en-US"/>
              </w:rPr>
            </w:pPr>
            <w:r>
              <w:t xml:space="preserve">15) </w:t>
            </w:r>
            <w:r w:rsidRPr="005A3394">
              <w:t>организация мероприятий по охране окружающей среды в</w:t>
            </w:r>
            <w:r>
              <w:t xml:space="preserve"> границах муниципального округа;</w:t>
            </w:r>
          </w:p>
          <w:p w:rsidR="00D808F1" w:rsidRDefault="005A3394" w:rsidP="005A3394">
            <w:pPr>
              <w:jc w:val="both"/>
            </w:pPr>
            <w:r>
              <w:t xml:space="preserve">     </w:t>
            </w:r>
          </w:p>
          <w:p w:rsidR="00D808F1" w:rsidRDefault="00D808F1" w:rsidP="005A3394">
            <w:pPr>
              <w:jc w:val="both"/>
            </w:pPr>
          </w:p>
          <w:p w:rsidR="00D808F1" w:rsidRDefault="00D808F1" w:rsidP="005A3394">
            <w:pPr>
              <w:jc w:val="both"/>
            </w:pPr>
          </w:p>
          <w:p w:rsidR="00D808F1" w:rsidRDefault="00D808F1" w:rsidP="005A3394">
            <w:pPr>
              <w:jc w:val="both"/>
            </w:pPr>
          </w:p>
          <w:p w:rsidR="00D808F1" w:rsidRDefault="00D808F1" w:rsidP="005A3394">
            <w:pPr>
              <w:jc w:val="both"/>
            </w:pPr>
          </w:p>
          <w:p w:rsidR="005A3394" w:rsidRPr="005A3394" w:rsidRDefault="005A3394" w:rsidP="005A3394">
            <w:pPr>
              <w:jc w:val="both"/>
            </w:pPr>
            <w:r>
              <w:t xml:space="preserve">36) </w:t>
            </w:r>
            <w:r w:rsidRPr="005A3394">
              <w:t>создание, развитие и обеспечение охраны лечебно-оздоровительных местностей и курортов местного значения на территории муниципального округа, а также осуществление муниципального контроля в области охраны и использования особо охраняемых природных территорий местного значения;</w:t>
            </w:r>
          </w:p>
          <w:p w:rsidR="00083ECE" w:rsidRPr="003A1EE0" w:rsidRDefault="005A3394" w:rsidP="005A3394">
            <w:pPr>
              <w:ind w:firstLine="708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49) не было</w:t>
            </w:r>
          </w:p>
        </w:tc>
        <w:tc>
          <w:tcPr>
            <w:tcW w:w="5210" w:type="dxa"/>
          </w:tcPr>
          <w:p w:rsidR="005A3394" w:rsidRDefault="00083ECE" w:rsidP="005A3394">
            <w:pPr>
              <w:ind w:firstLine="709"/>
              <w:jc w:val="both"/>
            </w:pPr>
            <w:r w:rsidRPr="003A1EE0">
              <w:rPr>
                <w:b/>
                <w:sz w:val="22"/>
                <w:szCs w:val="22"/>
              </w:rPr>
              <w:t>Статья 7:</w:t>
            </w:r>
            <w:r w:rsidR="005A3394" w:rsidRPr="005A3394">
              <w:t xml:space="preserve"> </w:t>
            </w:r>
          </w:p>
          <w:p w:rsidR="005A3394" w:rsidRDefault="005A3394" w:rsidP="005A3394">
            <w:pPr>
              <w:ind w:firstLine="709"/>
              <w:jc w:val="both"/>
              <w:rPr>
                <w:rFonts w:eastAsia="Calibri"/>
                <w:lang w:eastAsia="en-US"/>
              </w:rPr>
            </w:pPr>
            <w:r>
              <w:t xml:space="preserve">15) </w:t>
            </w:r>
            <w:r w:rsidRPr="005A3394">
              <w:t>организация мероприятий по охране окружающей среды в</w:t>
            </w:r>
            <w:r>
              <w:t xml:space="preserve"> границах муниципального округа, </w:t>
            </w:r>
            <w:r w:rsidRPr="005A3394">
              <w:rPr>
                <w:rFonts w:eastAsia="Calibri"/>
                <w:highlight w:val="yellow"/>
                <w:lang w:eastAsia="en-US"/>
              </w:rPr>
      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округа;</w:t>
            </w:r>
          </w:p>
          <w:p w:rsidR="005A3394" w:rsidRPr="005A3394" w:rsidRDefault="005A3394" w:rsidP="005A3394">
            <w:pPr>
              <w:jc w:val="both"/>
            </w:pPr>
            <w:r>
              <w:rPr>
                <w:rFonts w:eastAsia="Calibri"/>
                <w:lang w:eastAsia="en-US"/>
              </w:rPr>
              <w:t xml:space="preserve">      </w:t>
            </w:r>
            <w:r w:rsidRPr="005A3394">
              <w:t xml:space="preserve"> </w:t>
            </w:r>
            <w:r>
              <w:t xml:space="preserve">36) </w:t>
            </w:r>
            <w:r w:rsidRPr="005A3394">
              <w:rPr>
                <w:highlight w:val="yellow"/>
              </w:rPr>
              <w:t>осуществление муниципального контроля в области охраны и использования особо охраняемых природных территорий местного значения;</w:t>
            </w:r>
          </w:p>
          <w:p w:rsidR="00D808F1" w:rsidRDefault="00D808F1" w:rsidP="005A3394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  <w:p w:rsidR="00D808F1" w:rsidRDefault="00D808F1" w:rsidP="005A3394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  <w:p w:rsidR="00D808F1" w:rsidRDefault="00D808F1" w:rsidP="005A3394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  <w:p w:rsidR="00D808F1" w:rsidRDefault="00D808F1" w:rsidP="005A3394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  <w:p w:rsidR="005A3394" w:rsidRPr="005A3394" w:rsidRDefault="005A3394" w:rsidP="005A3394">
            <w:pPr>
              <w:ind w:firstLine="709"/>
              <w:jc w:val="both"/>
            </w:pPr>
            <w:r w:rsidRPr="00FB5372">
              <w:rPr>
                <w:rFonts w:eastAsia="Calibri"/>
                <w:lang w:eastAsia="en-US"/>
              </w:rPr>
              <w:t xml:space="preserve">49) </w:t>
            </w:r>
            <w:r w:rsidRPr="005A3394">
              <w:rPr>
                <w:rFonts w:eastAsia="Calibri"/>
                <w:highlight w:val="yellow"/>
                <w:lang w:eastAsia="en-US"/>
              </w:rPr>
      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      </w:r>
            <w:proofErr w:type="spellStart"/>
            <w:r w:rsidRPr="005A3394">
              <w:rPr>
                <w:rFonts w:eastAsia="Calibri"/>
                <w:highlight w:val="yellow"/>
                <w:lang w:eastAsia="en-US"/>
              </w:rPr>
              <w:t>похозяйственных</w:t>
            </w:r>
            <w:proofErr w:type="spellEnd"/>
            <w:r w:rsidRPr="005A3394">
              <w:rPr>
                <w:rFonts w:eastAsia="Calibri"/>
                <w:highlight w:val="yellow"/>
                <w:lang w:eastAsia="en-US"/>
              </w:rPr>
              <w:t xml:space="preserve"> книгах</w:t>
            </w:r>
            <w:proofErr w:type="gramStart"/>
            <w:r w:rsidRPr="005A3394">
              <w:rPr>
                <w:rFonts w:eastAsia="Calibri"/>
                <w:highlight w:val="yellow"/>
                <w:lang w:eastAsia="en-US"/>
              </w:rPr>
              <w:t>.»;</w:t>
            </w:r>
            <w:proofErr w:type="gramEnd"/>
          </w:p>
          <w:p w:rsidR="005A3394" w:rsidRPr="003A1EE0" w:rsidRDefault="00083ECE" w:rsidP="005A3394">
            <w:pPr>
              <w:rPr>
                <w:sz w:val="22"/>
                <w:szCs w:val="22"/>
              </w:rPr>
            </w:pPr>
            <w:r w:rsidRPr="003A1EE0">
              <w:rPr>
                <w:b/>
                <w:bCs/>
                <w:sz w:val="22"/>
                <w:szCs w:val="22"/>
              </w:rPr>
              <w:t xml:space="preserve"> </w:t>
            </w:r>
          </w:p>
          <w:p w:rsidR="00083ECE" w:rsidRPr="003A1EE0" w:rsidRDefault="00083ECE" w:rsidP="00083ECE">
            <w:pPr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083ECE" w:rsidRPr="003A1EE0" w:rsidTr="003A1EE0">
        <w:tc>
          <w:tcPr>
            <w:tcW w:w="709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:rsidR="00D808F1" w:rsidRPr="00D808F1" w:rsidRDefault="00A13695" w:rsidP="00D808F1">
            <w:pPr>
              <w:ind w:firstLine="720"/>
              <w:jc w:val="both"/>
              <w:rPr>
                <w:b/>
              </w:rPr>
            </w:pPr>
            <w:r w:rsidRPr="00D808F1">
              <w:rPr>
                <w:b/>
                <w:sz w:val="22"/>
                <w:szCs w:val="22"/>
              </w:rPr>
              <w:t>Статья 28:</w:t>
            </w:r>
            <w:r w:rsidR="00D808F1" w:rsidRPr="00D808F1">
              <w:rPr>
                <w:b/>
              </w:rPr>
              <w:t xml:space="preserve"> 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8. В соответствии с Федеральным законом «Об общих принципах организации местного самоуправления в Российской Федерации» полномочия депутата Совета депутатов прекращаются досрочно в случае: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1) смерти;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2) отставки по собственному желанию;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3) признания судом недееспособным или ограниченно дееспособным;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4) признания судом безвестно отсутствующим или объявления умершим;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5) вступления в отношении его в законную силу обвинительного приговора суда;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6) выезда за пределы Российской Федерации на постоянное место жительства;</w:t>
            </w:r>
          </w:p>
          <w:p w:rsidR="00D808F1" w:rsidRPr="00D808F1" w:rsidRDefault="00D808F1" w:rsidP="00D808F1">
            <w:pPr>
              <w:ind w:firstLine="720"/>
              <w:jc w:val="both"/>
            </w:pPr>
            <w:proofErr w:type="gramStart"/>
            <w:r w:rsidRPr="00D808F1">
              <w:t xml:space="preserve">7) прекращения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</w:t>
            </w:r>
            <w:r w:rsidRPr="00D808F1">
              <w:lastRenderedPageBreak/>
              <w:t>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на основании международного</w:t>
            </w:r>
            <w:proofErr w:type="gramEnd"/>
            <w:r w:rsidRPr="00D808F1">
      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8) досрочного прекращения полномочий Совета депутатов;</w:t>
            </w:r>
          </w:p>
          <w:p w:rsidR="00D808F1" w:rsidRDefault="00D808F1" w:rsidP="00D808F1">
            <w:pPr>
              <w:ind w:firstLine="720"/>
              <w:jc w:val="both"/>
            </w:pPr>
            <w:r w:rsidRPr="00D808F1">
              <w:t>9) призыва на военную службу или направления на заменяющую ее альтернативную гражданскую службу;</w:t>
            </w:r>
          </w:p>
          <w:p w:rsidR="00D808F1" w:rsidRPr="00D808F1" w:rsidRDefault="00D808F1" w:rsidP="00D808F1">
            <w:pPr>
              <w:ind w:firstLine="708"/>
              <w:jc w:val="both"/>
            </w:pPr>
            <w:r w:rsidRPr="00D808F1">
              <w:t>10) в иных случаях, установленных Федеральным законом «Об общих принципах организации местного самоуправления в Российской Федерации» и иными федеральными законами.</w:t>
            </w:r>
          </w:p>
          <w:p w:rsidR="00083ECE" w:rsidRDefault="00083ECE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Pr="003A1EE0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5210" w:type="dxa"/>
          </w:tcPr>
          <w:p w:rsidR="00A13695" w:rsidRPr="00D808F1" w:rsidRDefault="00A13695" w:rsidP="00A13695">
            <w:pPr>
              <w:ind w:left="709"/>
              <w:jc w:val="both"/>
              <w:rPr>
                <w:rFonts w:eastAsia="Calibri"/>
                <w:b/>
                <w:lang w:eastAsia="en-US"/>
              </w:rPr>
            </w:pPr>
            <w:r w:rsidRPr="00D808F1">
              <w:rPr>
                <w:rFonts w:eastAsia="Calibri"/>
                <w:b/>
                <w:lang w:eastAsia="en-US"/>
              </w:rPr>
              <w:lastRenderedPageBreak/>
              <w:t>Статья 28: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8. В соответствии с Федеральным законом «Об общих принципах организации местного самоуправления в Российской Федерации» полномочия депутата Совета депутатов прекращаются досрочно в случае: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1) смерти;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2) отставки по собственному желанию;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3) признания судом недееспособным или ограниченно дееспособным;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4) признания судом безвестно отсутствующим или объявления умершим;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5) вступления в отношении его в законную силу обвинительного приговора суда;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6) выезда за пределы Российской Федерации на постоянное место жительства;</w:t>
            </w:r>
          </w:p>
          <w:p w:rsidR="00D808F1" w:rsidRPr="00D808F1" w:rsidRDefault="00D808F1" w:rsidP="00D808F1">
            <w:pPr>
              <w:ind w:firstLine="720"/>
              <w:jc w:val="both"/>
            </w:pPr>
            <w:proofErr w:type="gramStart"/>
            <w:r w:rsidRPr="00D808F1">
              <w:t xml:space="preserve">7) прекращения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</w:t>
            </w:r>
            <w:r w:rsidRPr="00D808F1">
              <w:lastRenderedPageBreak/>
              <w:t>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на основании международного</w:t>
            </w:r>
            <w:proofErr w:type="gramEnd"/>
            <w:r w:rsidRPr="00D808F1">
      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t>8) досрочного прекращения полномочий Совета депутатов;</w:t>
            </w:r>
          </w:p>
          <w:p w:rsidR="00D808F1" w:rsidRDefault="00D808F1" w:rsidP="00D808F1">
            <w:pPr>
              <w:ind w:firstLine="720"/>
              <w:jc w:val="both"/>
            </w:pPr>
            <w:r w:rsidRPr="00D808F1">
              <w:t>9) призыва на военную службу или направления на заменяющую ее альтернативную гражданскую службу;</w:t>
            </w:r>
          </w:p>
          <w:p w:rsidR="00D808F1" w:rsidRPr="00D808F1" w:rsidRDefault="00D808F1" w:rsidP="00D808F1">
            <w:pPr>
              <w:ind w:firstLine="720"/>
              <w:jc w:val="both"/>
            </w:pPr>
            <w:r w:rsidRPr="00D808F1">
              <w:rPr>
                <w:rFonts w:eastAsia="Calibri"/>
                <w:highlight w:val="yellow"/>
                <w:lang w:eastAsia="en-US"/>
              </w:rPr>
              <w:t>9.1) приобретения им статуса иностранного агента;</w:t>
            </w:r>
          </w:p>
          <w:p w:rsidR="00D808F1" w:rsidRPr="00D808F1" w:rsidRDefault="00D808F1" w:rsidP="00D808F1">
            <w:pPr>
              <w:ind w:firstLine="708"/>
              <w:jc w:val="both"/>
            </w:pPr>
            <w:r w:rsidRPr="00D808F1">
              <w:t>10) в иных случаях, установленных Федеральным законом «Об общих принципах организации местного самоуправления в Российской Федерации» и иными федеральными законами.</w:t>
            </w:r>
          </w:p>
          <w:p w:rsidR="00083ECE" w:rsidRPr="003A1EE0" w:rsidRDefault="00083ECE" w:rsidP="00083ECE">
            <w:pPr>
              <w:rPr>
                <w:sz w:val="22"/>
                <w:szCs w:val="22"/>
              </w:rPr>
            </w:pPr>
          </w:p>
        </w:tc>
      </w:tr>
      <w:tr w:rsidR="00083ECE" w:rsidRPr="003A1EE0" w:rsidTr="003A1EE0">
        <w:tc>
          <w:tcPr>
            <w:tcW w:w="709" w:type="dxa"/>
          </w:tcPr>
          <w:p w:rsidR="00083ECE" w:rsidRPr="003A1EE0" w:rsidRDefault="00083ECE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:rsidR="00A13695" w:rsidRPr="00D808F1" w:rsidRDefault="00A13695" w:rsidP="00A13695">
            <w:pPr>
              <w:ind w:firstLine="709"/>
              <w:jc w:val="both"/>
              <w:rPr>
                <w:b/>
              </w:rPr>
            </w:pPr>
            <w:r w:rsidRPr="00D808F1">
              <w:rPr>
                <w:b/>
              </w:rPr>
              <w:t>Статья 32:</w:t>
            </w:r>
          </w:p>
          <w:p w:rsidR="00A13695" w:rsidRPr="00A13695" w:rsidRDefault="00A13695" w:rsidP="00A13695">
            <w:pPr>
              <w:ind w:firstLine="709"/>
              <w:jc w:val="both"/>
            </w:pPr>
            <w:r w:rsidRPr="00A13695">
              <w:t>18) организация мероприятий по охране окружающей среды в границах муниципального образования;</w:t>
            </w:r>
          </w:p>
          <w:p w:rsidR="00083ECE" w:rsidRDefault="00083ECE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13695" w:rsidRDefault="00A13695" w:rsidP="00083ECE">
            <w:pPr>
              <w:ind w:firstLine="709"/>
              <w:jc w:val="both"/>
            </w:pPr>
            <w:r>
              <w:rPr>
                <w:sz w:val="22"/>
                <w:szCs w:val="22"/>
              </w:rPr>
              <w:t>39)</w:t>
            </w:r>
            <w:r w:rsidRPr="002F2279">
              <w:t xml:space="preserve"> создание, развитие и обеспечение охраны лечебно-оздоровительных местностей и курортов местного значения на территории муниципального образования, а также осуществление муниципального контроля в области охраны и использования особо охраняемых природных территорий местного значения;</w:t>
            </w:r>
          </w:p>
          <w:p w:rsidR="00A13695" w:rsidRPr="003A1EE0" w:rsidRDefault="00A13695" w:rsidP="00083ECE">
            <w:pPr>
              <w:ind w:firstLine="709"/>
              <w:jc w:val="both"/>
              <w:rPr>
                <w:sz w:val="22"/>
                <w:szCs w:val="22"/>
              </w:rPr>
            </w:pPr>
            <w:r>
              <w:t>58.2) не было</w:t>
            </w:r>
          </w:p>
        </w:tc>
        <w:tc>
          <w:tcPr>
            <w:tcW w:w="5210" w:type="dxa"/>
          </w:tcPr>
          <w:p w:rsidR="00A13695" w:rsidRPr="00D808F1" w:rsidRDefault="00A13695" w:rsidP="00A13695">
            <w:pPr>
              <w:ind w:left="709"/>
              <w:jc w:val="both"/>
              <w:rPr>
                <w:rFonts w:eastAsia="Calibri"/>
                <w:b/>
                <w:lang w:eastAsia="en-US"/>
              </w:rPr>
            </w:pPr>
            <w:r w:rsidRPr="00D808F1">
              <w:rPr>
                <w:rFonts w:eastAsia="Calibri"/>
                <w:b/>
                <w:lang w:eastAsia="en-US"/>
              </w:rPr>
              <w:t>Статье 32:</w:t>
            </w:r>
          </w:p>
          <w:p w:rsidR="00A13695" w:rsidRPr="00FB5372" w:rsidRDefault="00A13695" w:rsidP="00A1369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FB5372">
              <w:rPr>
                <w:rFonts w:eastAsia="Calibri"/>
                <w:lang w:eastAsia="en-US"/>
              </w:rPr>
              <w:t>18</w:t>
            </w:r>
            <w:r>
              <w:rPr>
                <w:rFonts w:eastAsia="Calibri"/>
                <w:lang w:eastAsia="en-US"/>
              </w:rPr>
              <w:t xml:space="preserve">) </w:t>
            </w:r>
            <w:r w:rsidRPr="00A13695">
              <w:t>организация мероприятий по охране окружающей среды в гран</w:t>
            </w:r>
            <w:r>
              <w:t xml:space="preserve">ицах муниципального образования, </w:t>
            </w:r>
            <w:r w:rsidRPr="00A13695">
              <w:rPr>
                <w:rFonts w:eastAsia="Calibri"/>
                <w:highlight w:val="yellow"/>
                <w:lang w:eastAsia="en-US"/>
              </w:rPr>
      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</w:t>
            </w:r>
            <w:r>
              <w:rPr>
                <w:rFonts w:eastAsia="Calibri"/>
                <w:highlight w:val="yellow"/>
                <w:lang w:eastAsia="en-US"/>
              </w:rPr>
              <w:t>ерритории муниципального округа</w:t>
            </w:r>
            <w:r w:rsidRPr="00A13695">
              <w:rPr>
                <w:rFonts w:eastAsia="Calibri"/>
                <w:highlight w:val="yellow"/>
                <w:lang w:eastAsia="en-US"/>
              </w:rPr>
              <w:t>;</w:t>
            </w:r>
          </w:p>
          <w:p w:rsidR="00A13695" w:rsidRDefault="00A13695" w:rsidP="00A13695">
            <w:pPr>
              <w:jc w:val="both"/>
              <w:rPr>
                <w:rFonts w:eastAsia="Calibri"/>
                <w:lang w:eastAsia="en-US"/>
              </w:rPr>
            </w:pPr>
            <w:r w:rsidRPr="00FB5372">
              <w:rPr>
                <w:rFonts w:eastAsia="Calibri"/>
                <w:lang w:eastAsia="en-US"/>
              </w:rPr>
              <w:t>39</w:t>
            </w:r>
            <w:r>
              <w:rPr>
                <w:rFonts w:eastAsia="Calibri"/>
                <w:lang w:eastAsia="en-US"/>
              </w:rPr>
              <w:t>)</w:t>
            </w:r>
            <w:r w:rsidRPr="00FB5372">
              <w:rPr>
                <w:rFonts w:eastAsia="Calibri"/>
                <w:lang w:eastAsia="en-US"/>
              </w:rPr>
              <w:t xml:space="preserve"> </w:t>
            </w:r>
            <w:r w:rsidRPr="00D808F1">
              <w:rPr>
                <w:highlight w:val="yellow"/>
              </w:rPr>
              <w:t>осуществление муниципального контроля в области охраны и использования особо охраняемых природных территорий местного значения;</w:t>
            </w:r>
          </w:p>
          <w:p w:rsidR="00A13695" w:rsidRDefault="00A13695" w:rsidP="00A13695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A13695" w:rsidRDefault="00A13695" w:rsidP="00A13695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A13695" w:rsidRDefault="00A13695" w:rsidP="00A13695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FB4A53" w:rsidRDefault="00FB4A53" w:rsidP="00A13695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A13695" w:rsidRPr="00FB5372" w:rsidRDefault="00A13695" w:rsidP="00A13695">
            <w:pPr>
              <w:ind w:firstLine="708"/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lang w:eastAsia="en-US"/>
              </w:rPr>
              <w:t>58.2)</w:t>
            </w:r>
            <w:r w:rsidRPr="004A337B">
              <w:rPr>
                <w:rFonts w:eastAsia="Calibri"/>
                <w:lang w:eastAsia="en-US"/>
              </w:rPr>
              <w:t xml:space="preserve"> </w:t>
            </w:r>
            <w:r w:rsidRPr="00D808F1">
              <w:rPr>
                <w:rFonts w:eastAsia="Calibri"/>
                <w:highlight w:val="yellow"/>
                <w:lang w:eastAsia="en-US"/>
              </w:rPr>
      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      </w:r>
            <w:proofErr w:type="spellStart"/>
            <w:r w:rsidRPr="00D808F1">
              <w:rPr>
                <w:rFonts w:eastAsia="Calibri"/>
                <w:highlight w:val="yellow"/>
                <w:lang w:eastAsia="en-US"/>
              </w:rPr>
              <w:t>похозяйственных</w:t>
            </w:r>
            <w:proofErr w:type="spellEnd"/>
            <w:r w:rsidRPr="00D808F1">
              <w:rPr>
                <w:rFonts w:eastAsia="Calibri"/>
                <w:highlight w:val="yellow"/>
                <w:lang w:eastAsia="en-US"/>
              </w:rPr>
              <w:t xml:space="preserve"> книгах</w:t>
            </w:r>
            <w:proofErr w:type="gramStart"/>
            <w:r w:rsidRPr="00D808F1">
              <w:rPr>
                <w:rFonts w:eastAsia="Calibri"/>
                <w:highlight w:val="yellow"/>
                <w:lang w:eastAsia="en-US"/>
              </w:rPr>
              <w:t>;»</w:t>
            </w:r>
            <w:proofErr w:type="gramEnd"/>
            <w:r w:rsidRPr="00D808F1">
              <w:rPr>
                <w:rFonts w:eastAsia="Calibri"/>
                <w:highlight w:val="yellow"/>
                <w:lang w:eastAsia="en-US"/>
              </w:rPr>
              <w:t>;</w:t>
            </w:r>
          </w:p>
          <w:p w:rsidR="00083ECE" w:rsidRPr="003A1EE0" w:rsidRDefault="00083ECE" w:rsidP="00083ECE">
            <w:pPr>
              <w:rPr>
                <w:sz w:val="22"/>
                <w:szCs w:val="22"/>
              </w:rPr>
            </w:pPr>
          </w:p>
        </w:tc>
      </w:tr>
      <w:tr w:rsidR="00B5234B" w:rsidRPr="003A1EE0" w:rsidTr="003A1EE0">
        <w:tc>
          <w:tcPr>
            <w:tcW w:w="709" w:type="dxa"/>
          </w:tcPr>
          <w:p w:rsidR="00B5234B" w:rsidRPr="003A1EE0" w:rsidRDefault="00B5234B">
            <w:pPr>
              <w:rPr>
                <w:sz w:val="22"/>
                <w:szCs w:val="22"/>
              </w:rPr>
            </w:pPr>
            <w:r w:rsidRPr="003A1EE0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:rsidR="00D808F1" w:rsidRPr="00D808F1" w:rsidRDefault="00D808F1" w:rsidP="00D808F1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</w:rPr>
            </w:pPr>
            <w:r w:rsidRPr="00D808F1">
              <w:rPr>
                <w:b/>
                <w:bCs/>
              </w:rPr>
              <w:t>Статья 35.</w:t>
            </w:r>
            <w:r w:rsidRPr="00D808F1">
              <w:t xml:space="preserve"> </w:t>
            </w:r>
            <w:r w:rsidRPr="00D808F1">
              <w:rPr>
                <w:b/>
                <w:bCs/>
              </w:rPr>
              <w:t xml:space="preserve">Социальные гарантии и </w:t>
            </w:r>
            <w:proofErr w:type="gramStart"/>
            <w:r w:rsidRPr="00D808F1">
              <w:rPr>
                <w:b/>
                <w:bCs/>
              </w:rPr>
              <w:t>гарантии</w:t>
            </w:r>
            <w:proofErr w:type="gramEnd"/>
            <w:r w:rsidRPr="00D808F1">
              <w:rPr>
                <w:b/>
                <w:bCs/>
              </w:rPr>
              <w:t xml:space="preserve"> трудовых прав лиц, замещающих муниципальные должности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1. Лицу, замещающему муниципальную должность, гарантируется: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lastRenderedPageBreak/>
              <w:t>1)</w:t>
            </w:r>
            <w:r w:rsidRPr="00FB4A53">
              <w:rPr>
                <w:sz w:val="22"/>
              </w:rPr>
              <w:t xml:space="preserve"> </w:t>
            </w:r>
            <w:r w:rsidRPr="00FB4A53">
              <w:rPr>
                <w:rFonts w:eastAsia="Calibri"/>
                <w:szCs w:val="26"/>
                <w:lang w:eastAsia="en-US"/>
              </w:rPr>
              <w:t>денежное содержание;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2)</w:t>
            </w:r>
            <w:r w:rsidRPr="00FB4A53">
              <w:rPr>
                <w:sz w:val="22"/>
              </w:rPr>
              <w:t xml:space="preserve"> </w:t>
            </w:r>
            <w:r w:rsidRPr="00FB4A53">
              <w:rPr>
                <w:rFonts w:eastAsia="Calibri"/>
                <w:szCs w:val="26"/>
                <w:lang w:eastAsia="en-US"/>
              </w:rPr>
              <w:t>ежегодный основной оплачиваемый отпуск продолжительностью, установленной Трудовым кодексом Российской Федерации;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3) ежегодный дополнительный оплачиваемый отпуск за ненормированный рабочий день продолжительностью 17 календарных дней;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4) пенсионное обеспечение.</w:t>
            </w:r>
          </w:p>
          <w:p w:rsidR="00D808F1" w:rsidRPr="003A1EE0" w:rsidRDefault="00FB4A53" w:rsidP="00B5234B">
            <w:pPr>
              <w:widowControl w:val="0"/>
              <w:suppressAutoHyphens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не было</w:t>
            </w:r>
          </w:p>
        </w:tc>
        <w:tc>
          <w:tcPr>
            <w:tcW w:w="5210" w:type="dxa"/>
          </w:tcPr>
          <w:p w:rsidR="00D808F1" w:rsidRPr="00D808F1" w:rsidRDefault="00D808F1" w:rsidP="00D808F1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bCs/>
              </w:rPr>
            </w:pPr>
            <w:r w:rsidRPr="00D808F1">
              <w:rPr>
                <w:b/>
                <w:bCs/>
              </w:rPr>
              <w:lastRenderedPageBreak/>
              <w:t>Статья 35</w:t>
            </w:r>
            <w:r w:rsidRPr="00D808F1">
              <w:rPr>
                <w:bCs/>
              </w:rPr>
              <w:t>.</w:t>
            </w:r>
            <w:r w:rsidRPr="00D808F1">
              <w:t xml:space="preserve"> </w:t>
            </w:r>
            <w:r w:rsidRPr="00D808F1">
              <w:rPr>
                <w:rFonts w:eastAsia="Calibri"/>
                <w:b/>
                <w:highlight w:val="yellow"/>
                <w:lang w:eastAsia="en-US"/>
              </w:rPr>
              <w:t>Гарантии осуществления полномочий</w:t>
            </w:r>
            <w:r w:rsidRPr="00D808F1">
              <w:rPr>
                <w:b/>
                <w:bCs/>
              </w:rPr>
              <w:t xml:space="preserve"> лиц, замещающих муниципальные должности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1. Лицу, замещающему муниципальную должность, гарантируется: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lastRenderedPageBreak/>
              <w:t>1)</w:t>
            </w:r>
            <w:r w:rsidRPr="00FB4A53">
              <w:rPr>
                <w:sz w:val="22"/>
              </w:rPr>
              <w:t xml:space="preserve"> </w:t>
            </w:r>
            <w:r w:rsidRPr="00FB4A53">
              <w:rPr>
                <w:rFonts w:eastAsia="Calibri"/>
                <w:szCs w:val="26"/>
                <w:lang w:eastAsia="en-US"/>
              </w:rPr>
              <w:t>денежное содержание;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2)</w:t>
            </w:r>
            <w:r w:rsidRPr="00FB4A53">
              <w:rPr>
                <w:sz w:val="22"/>
              </w:rPr>
              <w:t xml:space="preserve"> </w:t>
            </w:r>
            <w:r w:rsidRPr="00FB4A53">
              <w:rPr>
                <w:rFonts w:eastAsia="Calibri"/>
                <w:szCs w:val="26"/>
                <w:lang w:eastAsia="en-US"/>
              </w:rPr>
              <w:t>ежегодный основной оплачиваемый отпуск продолжительностью, установленной Трудовым кодексом Российской Федерации;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3) ежегодный дополнительный оплачиваемый отпуск за ненормированный рабочий день продолжительностью 17 календарных дней;</w:t>
            </w:r>
          </w:p>
          <w:p w:rsidR="00FB4A53" w:rsidRPr="00FB4A53" w:rsidRDefault="00FB4A53" w:rsidP="00FB4A53">
            <w:pPr>
              <w:ind w:firstLine="709"/>
              <w:jc w:val="both"/>
              <w:rPr>
                <w:rFonts w:eastAsia="Calibri"/>
                <w:szCs w:val="26"/>
                <w:lang w:eastAsia="en-US"/>
              </w:rPr>
            </w:pPr>
            <w:r w:rsidRPr="00FB4A53">
              <w:rPr>
                <w:rFonts w:eastAsia="Calibri"/>
                <w:szCs w:val="26"/>
                <w:lang w:eastAsia="en-US"/>
              </w:rPr>
              <w:t>4) пенсионное обеспечение.</w:t>
            </w:r>
          </w:p>
          <w:p w:rsidR="00D808F1" w:rsidRPr="00FB5372" w:rsidRDefault="00D808F1" w:rsidP="00D808F1">
            <w:pPr>
              <w:ind w:firstLine="708"/>
              <w:jc w:val="both"/>
              <w:rPr>
                <w:rFonts w:eastAsia="Calibri"/>
                <w:lang w:eastAsia="en-US"/>
              </w:rPr>
            </w:pPr>
            <w:r w:rsidRPr="00FB5372">
              <w:rPr>
                <w:rFonts w:eastAsia="Calibri"/>
                <w:lang w:eastAsia="en-US"/>
              </w:rPr>
              <w:t xml:space="preserve"> </w:t>
            </w:r>
            <w:r w:rsidRPr="00D808F1">
              <w:rPr>
                <w:rFonts w:eastAsia="Calibri"/>
                <w:highlight w:val="yellow"/>
                <w:lang w:eastAsia="en-US"/>
              </w:rPr>
              <w:t>5)</w:t>
            </w:r>
            <w:r w:rsidRPr="00D808F1">
              <w:rPr>
                <w:highlight w:val="yellow"/>
              </w:rPr>
              <w:t xml:space="preserve"> </w:t>
            </w:r>
            <w:r w:rsidRPr="00D808F1">
              <w:rPr>
                <w:rFonts w:eastAsia="Calibri"/>
                <w:highlight w:val="yellow"/>
                <w:lang w:eastAsia="en-US"/>
              </w:rPr>
      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использованием.</w:t>
            </w:r>
          </w:p>
          <w:p w:rsidR="00B5234B" w:rsidRPr="003A1EE0" w:rsidRDefault="00B5234B" w:rsidP="00D808F1">
            <w:pPr>
              <w:ind w:firstLine="708"/>
              <w:jc w:val="both"/>
              <w:rPr>
                <w:sz w:val="22"/>
                <w:szCs w:val="22"/>
              </w:rPr>
            </w:pPr>
          </w:p>
        </w:tc>
      </w:tr>
    </w:tbl>
    <w:p w:rsidR="00083ECE" w:rsidRDefault="00083ECE"/>
    <w:sectPr w:rsidR="00083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A7"/>
    <w:rsid w:val="000157A7"/>
    <w:rsid w:val="00083ECE"/>
    <w:rsid w:val="001B1A36"/>
    <w:rsid w:val="00304CD1"/>
    <w:rsid w:val="003649C7"/>
    <w:rsid w:val="00380435"/>
    <w:rsid w:val="003A1EE0"/>
    <w:rsid w:val="00596433"/>
    <w:rsid w:val="005A3394"/>
    <w:rsid w:val="00A13695"/>
    <w:rsid w:val="00B5234B"/>
    <w:rsid w:val="00B77E99"/>
    <w:rsid w:val="00BB160C"/>
    <w:rsid w:val="00D808F1"/>
    <w:rsid w:val="00FB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49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9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49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D1290-5987-403E-AF0D-5E0716DA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6</cp:revision>
  <cp:lastPrinted>2024-08-07T10:34:00Z</cp:lastPrinted>
  <dcterms:created xsi:type="dcterms:W3CDTF">2024-05-21T10:52:00Z</dcterms:created>
  <dcterms:modified xsi:type="dcterms:W3CDTF">2024-10-07T05:56:00Z</dcterms:modified>
</cp:coreProperties>
</file>