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86141B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228</w:t>
      </w:r>
    </w:p>
    <w:p w:rsidR="00CF5250" w:rsidRPr="000610C7" w:rsidRDefault="00CF5250" w:rsidP="00CF5250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>. №244 от 30.01.19, № 252 от 28.03.2019</w:t>
      </w:r>
      <w:r w:rsidR="00562E41">
        <w:rPr>
          <w:rFonts w:ascii="Times New Roman" w:eastAsia="Times New Roman" w:hAnsi="Times New Roman"/>
          <w:sz w:val="20"/>
          <w:szCs w:val="20"/>
          <w:lang w:eastAsia="ru-RU"/>
        </w:rPr>
        <w:t>, №263 от 25.04.2019</w:t>
      </w:r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0610C7" w:rsidRDefault="000610C7" w:rsidP="008563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  <w:bookmarkStart w:id="0" w:name="_GoBack"/>
            <w:bookmarkEnd w:id="0"/>
          </w:p>
        </w:tc>
      </w:tr>
      <w:tr w:rsidR="00562E41" w:rsidRPr="00974D48" w:rsidTr="00562E41">
        <w:trPr>
          <w:gridAfter w:val="1"/>
          <w:wAfter w:w="22" w:type="pct"/>
          <w:trHeight w:val="66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1" w:rsidRPr="00974D48" w:rsidRDefault="00562E41" w:rsidP="00FC235B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562E41" w:rsidRDefault="00562E41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0031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562E41" w:rsidRDefault="00562E41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562E4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1" w:rsidRPr="00974D48" w:rsidRDefault="00562E41" w:rsidP="00FC235B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974D48" w:rsidRDefault="00562E41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974D48" w:rsidRDefault="00562E41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поступления от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F73DC6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BE4EA0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9043A6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6" w:rsidRPr="00306A67" w:rsidRDefault="009043A6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3A6" w:rsidRPr="00306A67" w:rsidRDefault="009043A6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3A6" w:rsidRPr="009043A6" w:rsidRDefault="009043A6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22C45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5" w:rsidRPr="00306A67" w:rsidRDefault="00622C45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C45" w:rsidRPr="00306A67" w:rsidRDefault="00622C45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C45" w:rsidRPr="00622C45" w:rsidRDefault="00622C45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D7312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2C" w:rsidRPr="00306A67" w:rsidRDefault="00D7312C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12C" w:rsidRPr="00306A67" w:rsidRDefault="00D7312C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12C" w:rsidRPr="00D7312C" w:rsidRDefault="00D7312C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5A091E"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="00D909C7"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F77AE5" w:rsidRPr="00F77AE5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F77AE5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F77AE5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="00670F45"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400C34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DF55DA" w:rsidRDefault="00306A67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DF55DA"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1953E8"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4F4A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lastRenderedPageBreak/>
              <w:t>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3D641B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 w:rsidR="007673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673F5" w:rsidRPr="007673F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722B8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="00306A67"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7E643E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643E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6B0577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="006D32CE"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0822F6" w:rsidRPr="000822F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FE4DD4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FE4D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FE4DD4" w:rsidRPr="00FE4DD4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социальной поддержке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="00B22C63" w:rsidRPr="007710E6">
              <w:rPr>
                <w:rFonts w:ascii="Times New Roman" w:hAnsi="Times New Roman"/>
              </w:rPr>
              <w:t xml:space="preserve"> </w:t>
            </w:r>
            <w:r w:rsidR="00B22C63" w:rsidRPr="00B22C63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EE4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E49EF"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="00EE49EF"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CE4878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4878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2 02 19999 05 0000 15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2 02 29999 05 0101 15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2C225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</w:t>
            </w:r>
            <w:r w:rsidR="002C22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B23F5F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3F5F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1A33D9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2 18 35118 05 0000 15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4C101C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632"/>
    <w:rsid w:val="000610C7"/>
    <w:rsid w:val="000822F6"/>
    <w:rsid w:val="000A2E6A"/>
    <w:rsid w:val="000B3C7C"/>
    <w:rsid w:val="000E6C0D"/>
    <w:rsid w:val="000E7B7E"/>
    <w:rsid w:val="000E7E3A"/>
    <w:rsid w:val="001953E8"/>
    <w:rsid w:val="001A33D9"/>
    <w:rsid w:val="001B2AF9"/>
    <w:rsid w:val="00200C73"/>
    <w:rsid w:val="00226843"/>
    <w:rsid w:val="00247438"/>
    <w:rsid w:val="00277571"/>
    <w:rsid w:val="002C225E"/>
    <w:rsid w:val="00306A67"/>
    <w:rsid w:val="00323C1B"/>
    <w:rsid w:val="0038477A"/>
    <w:rsid w:val="003B5114"/>
    <w:rsid w:val="003C54F9"/>
    <w:rsid w:val="003D641B"/>
    <w:rsid w:val="00400C34"/>
    <w:rsid w:val="004154AE"/>
    <w:rsid w:val="004211DA"/>
    <w:rsid w:val="00423A52"/>
    <w:rsid w:val="00424874"/>
    <w:rsid w:val="00446972"/>
    <w:rsid w:val="00487055"/>
    <w:rsid w:val="004C101C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4B34"/>
    <w:rsid w:val="0055512A"/>
    <w:rsid w:val="00562E41"/>
    <w:rsid w:val="005A091E"/>
    <w:rsid w:val="005D420E"/>
    <w:rsid w:val="00622C45"/>
    <w:rsid w:val="00670F45"/>
    <w:rsid w:val="006B0577"/>
    <w:rsid w:val="006D32CE"/>
    <w:rsid w:val="00710A24"/>
    <w:rsid w:val="007673F5"/>
    <w:rsid w:val="007722B8"/>
    <w:rsid w:val="007E643E"/>
    <w:rsid w:val="0085639C"/>
    <w:rsid w:val="0086141B"/>
    <w:rsid w:val="00872C18"/>
    <w:rsid w:val="008C7BB5"/>
    <w:rsid w:val="008F50BA"/>
    <w:rsid w:val="009043A6"/>
    <w:rsid w:val="00953C02"/>
    <w:rsid w:val="00997566"/>
    <w:rsid w:val="009B5C04"/>
    <w:rsid w:val="00A2651C"/>
    <w:rsid w:val="00A77F7F"/>
    <w:rsid w:val="00AA1B6B"/>
    <w:rsid w:val="00AC176B"/>
    <w:rsid w:val="00B00F2F"/>
    <w:rsid w:val="00B1477E"/>
    <w:rsid w:val="00B22C63"/>
    <w:rsid w:val="00B23F5F"/>
    <w:rsid w:val="00B53896"/>
    <w:rsid w:val="00B5742E"/>
    <w:rsid w:val="00B6077B"/>
    <w:rsid w:val="00B702DD"/>
    <w:rsid w:val="00BC2CD4"/>
    <w:rsid w:val="00BE4EA0"/>
    <w:rsid w:val="00C21D2A"/>
    <w:rsid w:val="00C45E60"/>
    <w:rsid w:val="00CA0482"/>
    <w:rsid w:val="00CB1398"/>
    <w:rsid w:val="00CE4878"/>
    <w:rsid w:val="00CF5250"/>
    <w:rsid w:val="00D535C6"/>
    <w:rsid w:val="00D7312C"/>
    <w:rsid w:val="00D909C7"/>
    <w:rsid w:val="00DF55DA"/>
    <w:rsid w:val="00E91BC8"/>
    <w:rsid w:val="00EE49EF"/>
    <w:rsid w:val="00F26853"/>
    <w:rsid w:val="00F46F80"/>
    <w:rsid w:val="00F73DC6"/>
    <w:rsid w:val="00F77AE5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4BE24-7032-4F90-93BE-43FDC246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13</Pages>
  <Words>7084</Words>
  <Characters>40383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2018-12-10T06:00:00Z</cp:lastPrinted>
  <dcterms:created xsi:type="dcterms:W3CDTF">2014-11-17T04:30:00Z</dcterms:created>
  <dcterms:modified xsi:type="dcterms:W3CDTF">2019-04-30T08:20:00Z</dcterms:modified>
</cp:coreProperties>
</file>